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customXml/itemProps2.xml" ContentType="application/vnd.openxmlformats-officedocument.customXmlProperties+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7" w:rightFromText="187" w:horzAnchor="margin" w:tblpXSpec="center" w:tblpYSpec="top"/>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7434"/>
      </w:tblGrid>
      <w:tr w:rsidR="00937CED" w:rsidRPr="00937CED" w14:paraId="7D59F6EC" w14:textId="77777777" w:rsidTr="00CC0599">
        <w:trPr>
          <w:trHeight w:val="440"/>
        </w:trPr>
        <w:tc>
          <w:tcPr>
            <w:tcW w:w="2448" w:type="dxa"/>
            <w:vAlign w:val="center"/>
          </w:tcPr>
          <w:p w14:paraId="07360624" w14:textId="77777777" w:rsidR="00D81530" w:rsidRPr="00937CED" w:rsidRDefault="00D81530" w:rsidP="000C4284">
            <w:pPr>
              <w:spacing w:before="120"/>
              <w:rPr>
                <w:rFonts w:ascii="Arial" w:hAnsi="Arial" w:cs="Arial"/>
                <w:b/>
                <w:sz w:val="28"/>
                <w:szCs w:val="28"/>
              </w:rPr>
            </w:pPr>
            <w:r w:rsidRPr="00937CED">
              <w:rPr>
                <w:rFonts w:ascii="Arial" w:hAnsi="Arial" w:cs="Arial"/>
                <w:b/>
                <w:noProof/>
                <w:sz w:val="28"/>
                <w:szCs w:val="28"/>
              </w:rPr>
              <w:drawing>
                <wp:inline distT="0" distB="0" distL="0" distR="0" wp14:anchorId="763805A9" wp14:editId="5E3E29D7">
                  <wp:extent cx="1515208" cy="487592"/>
                  <wp:effectExtent l="19050" t="0" r="8792" b="0"/>
                  <wp:docPr id="2" name="Picture 0" descr="WC 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Logo.emf"/>
                          <pic:cNvPicPr/>
                        </pic:nvPicPr>
                        <pic:blipFill>
                          <a:blip r:embed="rId8" cstate="print"/>
                          <a:stretch>
                            <a:fillRect/>
                          </a:stretch>
                        </pic:blipFill>
                        <pic:spPr>
                          <a:xfrm>
                            <a:off x="0" y="0"/>
                            <a:ext cx="1526007" cy="491067"/>
                          </a:xfrm>
                          <a:prstGeom prst="rect">
                            <a:avLst/>
                          </a:prstGeom>
                        </pic:spPr>
                      </pic:pic>
                    </a:graphicData>
                  </a:graphic>
                </wp:inline>
              </w:drawing>
            </w:r>
          </w:p>
        </w:tc>
        <w:tc>
          <w:tcPr>
            <w:tcW w:w="7632" w:type="dxa"/>
            <w:vAlign w:val="center"/>
          </w:tcPr>
          <w:p w14:paraId="3E96420F" w14:textId="681CFCCE" w:rsidR="00D81530" w:rsidRPr="00937CED" w:rsidRDefault="00D81530" w:rsidP="00320F31">
            <w:pPr>
              <w:spacing w:before="120"/>
              <w:jc w:val="left"/>
              <w:rPr>
                <w:rFonts w:ascii="Arial" w:hAnsi="Arial" w:cs="Arial"/>
                <w:i/>
              </w:rPr>
            </w:pPr>
            <w:r w:rsidRPr="00937CED">
              <w:rPr>
                <w:rFonts w:ascii="Arial" w:hAnsi="Arial" w:cs="Arial"/>
                <w:b/>
                <w:sz w:val="28"/>
                <w:szCs w:val="28"/>
              </w:rPr>
              <w:t xml:space="preserve">Staff Report to the </w:t>
            </w:r>
            <w:r w:rsidR="00502A2C">
              <w:rPr>
                <w:rFonts w:ascii="Arial" w:hAnsi="Arial" w:cs="Arial"/>
                <w:b/>
                <w:sz w:val="28"/>
                <w:szCs w:val="28"/>
              </w:rPr>
              <w:t>County</w:t>
            </w:r>
            <w:r w:rsidR="00210766">
              <w:rPr>
                <w:rFonts w:ascii="Arial" w:hAnsi="Arial" w:cs="Arial"/>
                <w:b/>
                <w:sz w:val="28"/>
                <w:szCs w:val="28"/>
              </w:rPr>
              <w:t xml:space="preserve"> Commission </w:t>
            </w:r>
          </w:p>
          <w:p w14:paraId="25710F05" w14:textId="77777777" w:rsidR="00D81530" w:rsidRPr="00937CED" w:rsidRDefault="00D81530" w:rsidP="000C4284">
            <w:pPr>
              <w:spacing w:before="120"/>
              <w:rPr>
                <w:rFonts w:ascii="Arial" w:hAnsi="Arial" w:cs="Arial"/>
                <w:i/>
              </w:rPr>
            </w:pPr>
            <w:r w:rsidRPr="00937CED">
              <w:rPr>
                <w:rFonts w:ascii="Arial" w:hAnsi="Arial" w:cs="Arial"/>
                <w:i/>
              </w:rPr>
              <w:t>Weber County Planning Divisio</w:t>
            </w:r>
            <w:r w:rsidR="00CC0599" w:rsidRPr="00937CED">
              <w:rPr>
                <w:rFonts w:ascii="Arial" w:hAnsi="Arial" w:cs="Arial"/>
                <w:i/>
              </w:rPr>
              <w:t>n</w:t>
            </w:r>
          </w:p>
        </w:tc>
      </w:tr>
      <w:tr w:rsidR="00937CED" w:rsidRPr="00937CED" w14:paraId="0A74907E" w14:textId="77777777" w:rsidTr="00541CF5">
        <w:trPr>
          <w:trHeight w:hRule="exact" w:val="115"/>
        </w:trPr>
        <w:tc>
          <w:tcPr>
            <w:tcW w:w="10080" w:type="dxa"/>
            <w:gridSpan w:val="2"/>
          </w:tcPr>
          <w:p w14:paraId="7F62C034" w14:textId="77777777" w:rsidR="00AD366C" w:rsidRPr="00937CED" w:rsidRDefault="00AD366C" w:rsidP="000C4284">
            <w:pPr>
              <w:spacing w:before="120"/>
              <w:rPr>
                <w:rFonts w:ascii="Arial" w:hAnsi="Arial" w:cs="Arial"/>
                <w:color w:val="FF0000"/>
              </w:rPr>
            </w:pPr>
          </w:p>
        </w:tc>
      </w:tr>
    </w:tbl>
    <w:p w14:paraId="34D7E028" w14:textId="77777777" w:rsidR="007C7E9C" w:rsidRPr="00937CED" w:rsidRDefault="00267332" w:rsidP="000C4284">
      <w:pPr>
        <w:pStyle w:val="Header1"/>
        <w:spacing w:before="120"/>
        <w:jc w:val="both"/>
        <w:rPr>
          <w:rStyle w:val="Strong"/>
          <w:rFonts w:ascii="Arial" w:hAnsi="Arial" w:cs="Arial"/>
          <w:b/>
          <w:bCs w:val="0"/>
          <w:sz w:val="24"/>
        </w:rPr>
      </w:pPr>
      <w:r w:rsidRPr="00937CED">
        <w:rPr>
          <w:rStyle w:val="Strong"/>
          <w:rFonts w:ascii="Arial" w:hAnsi="Arial" w:cs="Arial"/>
          <w:b/>
          <w:bCs w:val="0"/>
          <w:sz w:val="24"/>
        </w:rPr>
        <w:t>Synopsis</w:t>
      </w:r>
    </w:p>
    <w:p w14:paraId="58BF22B7"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Application Information</w:t>
      </w:r>
    </w:p>
    <w:p w14:paraId="37A3AB8F" w14:textId="1E80202C" w:rsidR="00363E09" w:rsidRPr="008060CC" w:rsidRDefault="00363E09" w:rsidP="008060CC">
      <w:pPr>
        <w:pStyle w:val="Info"/>
        <w:spacing w:before="120"/>
        <w:ind w:left="2635" w:hanging="2347"/>
        <w:rPr>
          <w:rStyle w:val="Strong"/>
          <w:rFonts w:ascii="Arial" w:hAnsi="Arial" w:cs="Arial"/>
          <w:b w:val="0"/>
          <w:bCs w:val="0"/>
        </w:rPr>
      </w:pPr>
      <w:r w:rsidRPr="00937CED">
        <w:rPr>
          <w:rStyle w:val="Strong"/>
          <w:rFonts w:ascii="Arial" w:hAnsi="Arial" w:cs="Arial"/>
        </w:rPr>
        <w:t>Application Request:</w:t>
      </w:r>
      <w:r w:rsidRPr="00937CED">
        <w:rPr>
          <w:rStyle w:val="Strong"/>
          <w:rFonts w:ascii="Arial" w:hAnsi="Arial" w:cs="Arial"/>
          <w:bCs w:val="0"/>
        </w:rPr>
        <w:tab/>
      </w:r>
      <w:r w:rsidR="00BC0A97">
        <w:rPr>
          <w:rStyle w:val="Strong"/>
          <w:rFonts w:ascii="Arial" w:hAnsi="Arial" w:cs="Arial"/>
          <w:bCs w:val="0"/>
        </w:rPr>
        <w:t>ZMA 2023-04</w:t>
      </w:r>
      <w:r w:rsidR="008E7F3D">
        <w:rPr>
          <w:rStyle w:val="Strong"/>
          <w:rFonts w:ascii="Arial" w:hAnsi="Arial" w:cs="Arial"/>
          <w:bCs w:val="0"/>
        </w:rPr>
        <w:t xml:space="preserve"> </w:t>
      </w:r>
      <w:r w:rsidR="008060CC" w:rsidRPr="008060CC">
        <w:rPr>
          <w:rFonts w:ascii="Arial" w:hAnsi="Arial" w:cs="Arial"/>
        </w:rPr>
        <w:t xml:space="preserve">A public hearing </w:t>
      </w:r>
      <w:r w:rsidR="00057AC3">
        <w:rPr>
          <w:rFonts w:ascii="Arial" w:hAnsi="Arial" w:cs="Arial"/>
        </w:rPr>
        <w:t>on an</w:t>
      </w:r>
      <w:r w:rsidR="00FD6586">
        <w:rPr>
          <w:rFonts w:ascii="Arial" w:hAnsi="Arial" w:cs="Arial"/>
        </w:rPr>
        <w:t xml:space="preserve"> ordinance and development agreement to rezone</w:t>
      </w:r>
      <w:r w:rsidR="008060CC" w:rsidRPr="008060CC">
        <w:rPr>
          <w:rFonts w:ascii="Arial" w:hAnsi="Arial" w:cs="Arial"/>
        </w:rPr>
        <w:t xml:space="preserve"> </w:t>
      </w:r>
      <w:r w:rsidR="00BC0A97">
        <w:rPr>
          <w:rFonts w:ascii="Arial" w:hAnsi="Arial" w:cs="Arial"/>
        </w:rPr>
        <w:t>52.689 acres from A-2</w:t>
      </w:r>
      <w:r w:rsidR="008060CC" w:rsidRPr="008060CC">
        <w:rPr>
          <w:rFonts w:ascii="Arial" w:hAnsi="Arial" w:cs="Arial"/>
        </w:rPr>
        <w:t xml:space="preserve"> to R1-15</w:t>
      </w:r>
      <w:r w:rsidR="00BC0A97">
        <w:rPr>
          <w:rFonts w:ascii="Arial" w:hAnsi="Arial" w:cs="Arial"/>
        </w:rPr>
        <w:t>.</w:t>
      </w:r>
      <w:r w:rsidR="00057AC3">
        <w:rPr>
          <w:rFonts w:ascii="Arial" w:hAnsi="Arial" w:cs="Arial"/>
        </w:rPr>
        <w:t xml:space="preserve"> The proposal is located at approximately 670 South 7100 West.</w:t>
      </w:r>
    </w:p>
    <w:p w14:paraId="1CF96811" w14:textId="5D65FEF6"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rPr>
        <w:t>Agenda Date:</w:t>
      </w:r>
      <w:r w:rsidRPr="00937CED">
        <w:rPr>
          <w:rStyle w:val="Strong"/>
          <w:rFonts w:ascii="Arial" w:hAnsi="Arial" w:cs="Arial"/>
          <w:b w:val="0"/>
          <w:bCs w:val="0"/>
        </w:rPr>
        <w:tab/>
      </w:r>
      <w:r w:rsidR="00937CED" w:rsidRPr="00937CED">
        <w:rPr>
          <w:rStyle w:val="Strong"/>
          <w:rFonts w:ascii="Arial" w:hAnsi="Arial" w:cs="Arial"/>
          <w:b w:val="0"/>
          <w:bCs w:val="0"/>
        </w:rPr>
        <w:t xml:space="preserve">Tuesday, </w:t>
      </w:r>
      <w:r w:rsidR="00BC0A97">
        <w:rPr>
          <w:rStyle w:val="Strong"/>
          <w:rFonts w:ascii="Arial" w:hAnsi="Arial" w:cs="Arial"/>
          <w:b w:val="0"/>
          <w:bCs w:val="0"/>
        </w:rPr>
        <w:t>March 26</w:t>
      </w:r>
      <w:r w:rsidR="00BC0A97" w:rsidRPr="00BC0A97">
        <w:rPr>
          <w:rStyle w:val="Strong"/>
          <w:rFonts w:ascii="Arial" w:hAnsi="Arial" w:cs="Arial"/>
          <w:b w:val="0"/>
          <w:bCs w:val="0"/>
          <w:vertAlign w:val="superscript"/>
        </w:rPr>
        <w:t>th</w:t>
      </w:r>
      <w:r w:rsidR="00BC0A97">
        <w:rPr>
          <w:rStyle w:val="Strong"/>
          <w:rFonts w:ascii="Arial" w:hAnsi="Arial" w:cs="Arial"/>
          <w:b w:val="0"/>
          <w:bCs w:val="0"/>
        </w:rPr>
        <w:t>, 2024</w:t>
      </w:r>
    </w:p>
    <w:p w14:paraId="271A02DC" w14:textId="58737167" w:rsidR="00363E09" w:rsidRPr="00937CED" w:rsidRDefault="00363E09" w:rsidP="000C4284">
      <w:pPr>
        <w:pStyle w:val="Info"/>
        <w:spacing w:before="120"/>
        <w:ind w:left="2640" w:hanging="2352"/>
        <w:jc w:val="both"/>
        <w:rPr>
          <w:rStyle w:val="Strong"/>
          <w:rFonts w:ascii="Arial" w:hAnsi="Arial" w:cs="Arial"/>
          <w:b w:val="0"/>
          <w:bCs w:val="0"/>
        </w:rPr>
      </w:pPr>
      <w:r w:rsidRPr="00937CED">
        <w:rPr>
          <w:rStyle w:val="Strong"/>
          <w:rFonts w:ascii="Arial" w:hAnsi="Arial" w:cs="Arial"/>
        </w:rPr>
        <w:t>Applicant:</w:t>
      </w:r>
      <w:r w:rsidRPr="00937CED">
        <w:rPr>
          <w:rStyle w:val="Strong"/>
          <w:rFonts w:ascii="Arial" w:hAnsi="Arial" w:cs="Arial"/>
          <w:b w:val="0"/>
          <w:bCs w:val="0"/>
        </w:rPr>
        <w:tab/>
      </w:r>
      <w:r w:rsidR="00BC0A97">
        <w:rPr>
          <w:rStyle w:val="Strong"/>
          <w:rFonts w:ascii="Arial" w:hAnsi="Arial" w:cs="Arial"/>
          <w:b w:val="0"/>
          <w:bCs w:val="0"/>
        </w:rPr>
        <w:t>Pat Burns</w:t>
      </w:r>
      <w:r w:rsidR="009F2584">
        <w:rPr>
          <w:rStyle w:val="Strong"/>
          <w:rFonts w:ascii="Arial" w:hAnsi="Arial" w:cs="Arial"/>
          <w:b w:val="0"/>
          <w:bCs w:val="0"/>
        </w:rPr>
        <w:t xml:space="preserve">, </w:t>
      </w:r>
      <w:r w:rsidR="00BC0A97">
        <w:rPr>
          <w:rStyle w:val="Strong"/>
          <w:rFonts w:ascii="Arial" w:hAnsi="Arial" w:cs="Arial"/>
          <w:b w:val="0"/>
          <w:bCs w:val="0"/>
        </w:rPr>
        <w:t>Lync Construction</w:t>
      </w:r>
    </w:p>
    <w:p w14:paraId="27E960FF"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Property Information</w:t>
      </w:r>
    </w:p>
    <w:p w14:paraId="3F3ACCE3" w14:textId="2E6E80EF" w:rsidR="00363E09" w:rsidRPr="00937CED" w:rsidRDefault="00363E09" w:rsidP="000C4284">
      <w:pPr>
        <w:pStyle w:val="Info"/>
        <w:spacing w:before="120"/>
        <w:ind w:left="2640" w:hanging="2352"/>
        <w:jc w:val="both"/>
        <w:rPr>
          <w:rStyle w:val="Strong"/>
          <w:rFonts w:ascii="Arial" w:hAnsi="Arial" w:cs="Arial"/>
          <w:b w:val="0"/>
          <w:bCs w:val="0"/>
        </w:rPr>
      </w:pPr>
      <w:r w:rsidRPr="00937CED">
        <w:rPr>
          <w:rStyle w:val="Strong"/>
          <w:rFonts w:ascii="Arial" w:hAnsi="Arial" w:cs="Arial"/>
        </w:rPr>
        <w:t>Approximate Address:</w:t>
      </w:r>
      <w:r w:rsidRPr="00937CED">
        <w:rPr>
          <w:rStyle w:val="Strong"/>
          <w:rFonts w:ascii="Arial" w:hAnsi="Arial" w:cs="Arial"/>
          <w:b w:val="0"/>
          <w:bCs w:val="0"/>
        </w:rPr>
        <w:tab/>
      </w:r>
      <w:r w:rsidR="00BC0A97">
        <w:rPr>
          <w:rFonts w:ascii="Arial" w:hAnsi="Arial" w:cs="Arial"/>
        </w:rPr>
        <w:t>670 South, 7100 West.</w:t>
      </w:r>
    </w:p>
    <w:p w14:paraId="2F04F499" w14:textId="17C31C60" w:rsidR="00363E09" w:rsidRPr="00937CED" w:rsidRDefault="00363E09" w:rsidP="00802D2B">
      <w:pPr>
        <w:pStyle w:val="Info"/>
        <w:spacing w:before="120"/>
        <w:ind w:left="2640" w:hanging="2352"/>
        <w:jc w:val="both"/>
        <w:rPr>
          <w:rStyle w:val="Strong"/>
          <w:rFonts w:ascii="Arial" w:hAnsi="Arial" w:cs="Arial"/>
          <w:bCs w:val="0"/>
        </w:rPr>
      </w:pPr>
      <w:r w:rsidRPr="00937CED">
        <w:rPr>
          <w:rStyle w:val="Strong"/>
          <w:rFonts w:ascii="Arial" w:hAnsi="Arial" w:cs="Arial"/>
        </w:rPr>
        <w:t>Zoning:</w:t>
      </w:r>
      <w:r w:rsidRPr="00937CED">
        <w:rPr>
          <w:rStyle w:val="Strong"/>
          <w:rFonts w:ascii="Arial" w:hAnsi="Arial" w:cs="Arial"/>
          <w:bCs w:val="0"/>
        </w:rPr>
        <w:tab/>
      </w:r>
      <w:r w:rsidR="00AD0982" w:rsidRPr="00937CED">
        <w:rPr>
          <w:rFonts w:ascii="Arial" w:hAnsi="Arial" w:cs="Arial"/>
        </w:rPr>
        <w:t xml:space="preserve">The </w:t>
      </w:r>
      <w:r w:rsidR="00120667" w:rsidRPr="00937CED">
        <w:rPr>
          <w:rFonts w:ascii="Arial" w:hAnsi="Arial" w:cs="Arial"/>
        </w:rPr>
        <w:t xml:space="preserve">area </w:t>
      </w:r>
      <w:r w:rsidR="001F542B">
        <w:rPr>
          <w:rFonts w:ascii="Arial" w:hAnsi="Arial" w:cs="Arial"/>
        </w:rPr>
        <w:t xml:space="preserve">to be rezoned </w:t>
      </w:r>
      <w:r w:rsidR="00120667" w:rsidRPr="00937CED">
        <w:rPr>
          <w:rFonts w:ascii="Arial" w:hAnsi="Arial" w:cs="Arial"/>
        </w:rPr>
        <w:t xml:space="preserve">is </w:t>
      </w:r>
      <w:r w:rsidR="00AD0982" w:rsidRPr="00937CED">
        <w:rPr>
          <w:rFonts w:ascii="Arial" w:hAnsi="Arial" w:cs="Arial"/>
        </w:rPr>
        <w:t>c</w:t>
      </w:r>
      <w:r w:rsidR="00C80810" w:rsidRPr="00937CED">
        <w:rPr>
          <w:rFonts w:ascii="Arial" w:hAnsi="Arial" w:cs="Arial"/>
        </w:rPr>
        <w:t>urrent</w:t>
      </w:r>
      <w:r w:rsidR="00120667" w:rsidRPr="00937CED">
        <w:rPr>
          <w:rFonts w:ascii="Arial" w:hAnsi="Arial" w:cs="Arial"/>
        </w:rPr>
        <w:t>ly</w:t>
      </w:r>
      <w:r w:rsidR="00C80810" w:rsidRPr="00937CED">
        <w:rPr>
          <w:rFonts w:ascii="Arial" w:hAnsi="Arial" w:cs="Arial"/>
        </w:rPr>
        <w:t xml:space="preserve"> </w:t>
      </w:r>
      <w:r w:rsidR="00CB5372">
        <w:rPr>
          <w:rFonts w:ascii="Arial" w:hAnsi="Arial" w:cs="Arial"/>
        </w:rPr>
        <w:t>A</w:t>
      </w:r>
      <w:r w:rsidR="00BC0A97">
        <w:rPr>
          <w:rFonts w:ascii="Arial" w:hAnsi="Arial" w:cs="Arial"/>
        </w:rPr>
        <w:t>-2</w:t>
      </w:r>
    </w:p>
    <w:p w14:paraId="6C286DAB" w14:textId="100B86F7" w:rsidR="00363E09" w:rsidRPr="00937CED" w:rsidRDefault="00363E09" w:rsidP="000C4284">
      <w:pPr>
        <w:pStyle w:val="Info"/>
        <w:spacing w:before="120"/>
        <w:ind w:left="2640" w:hanging="2352"/>
        <w:jc w:val="both"/>
        <w:rPr>
          <w:rStyle w:val="Strong"/>
          <w:rFonts w:ascii="Arial" w:hAnsi="Arial" w:cs="Arial"/>
          <w:bCs w:val="0"/>
        </w:rPr>
      </w:pPr>
      <w:r w:rsidRPr="00937CED">
        <w:rPr>
          <w:rStyle w:val="Strong"/>
          <w:rFonts w:ascii="Arial" w:hAnsi="Arial" w:cs="Arial"/>
        </w:rPr>
        <w:t>Proposed Land Use:</w:t>
      </w:r>
      <w:r w:rsidRPr="00937CED">
        <w:rPr>
          <w:rStyle w:val="Strong"/>
          <w:rFonts w:ascii="Arial" w:hAnsi="Arial" w:cs="Arial"/>
          <w:bCs w:val="0"/>
        </w:rPr>
        <w:tab/>
      </w:r>
      <w:r w:rsidR="00617ED2">
        <w:rPr>
          <w:rFonts w:ascii="Arial" w:hAnsi="Arial" w:cs="Arial"/>
        </w:rPr>
        <w:t>Residential, R</w:t>
      </w:r>
      <w:r w:rsidR="008E7F3D">
        <w:rPr>
          <w:rFonts w:ascii="Arial" w:hAnsi="Arial" w:cs="Arial"/>
        </w:rPr>
        <w:t>1</w:t>
      </w:r>
      <w:r w:rsidR="00617ED2">
        <w:rPr>
          <w:rFonts w:ascii="Arial" w:hAnsi="Arial" w:cs="Arial"/>
        </w:rPr>
        <w:t>-15</w:t>
      </w:r>
    </w:p>
    <w:p w14:paraId="66041C06" w14:textId="77777777" w:rsidR="008B43A9" w:rsidRPr="00937CED" w:rsidRDefault="008B43A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Adjacent Land Use</w:t>
      </w:r>
    </w:p>
    <w:p w14:paraId="46B40964" w14:textId="1F2D7881" w:rsidR="008B43A9" w:rsidRPr="00937CED" w:rsidRDefault="008B43A9" w:rsidP="000C4284">
      <w:pPr>
        <w:pStyle w:val="Info"/>
        <w:tabs>
          <w:tab w:val="clear" w:pos="2640"/>
          <w:tab w:val="left" w:pos="1210"/>
          <w:tab w:val="left" w:pos="5610"/>
        </w:tabs>
        <w:spacing w:before="120"/>
        <w:jc w:val="both"/>
        <w:rPr>
          <w:rFonts w:ascii="Arial" w:hAnsi="Arial" w:cs="Arial"/>
        </w:rPr>
      </w:pPr>
      <w:r w:rsidRPr="00937CED">
        <w:rPr>
          <w:rStyle w:val="Strong"/>
          <w:rFonts w:ascii="Arial" w:hAnsi="Arial" w:cs="Arial"/>
        </w:rPr>
        <w:t>North:</w:t>
      </w:r>
      <w:r w:rsidRPr="00937CED">
        <w:rPr>
          <w:rStyle w:val="Strong"/>
          <w:rFonts w:ascii="Arial" w:hAnsi="Arial" w:cs="Arial"/>
          <w:b w:val="0"/>
          <w:bCs w:val="0"/>
        </w:rPr>
        <w:tab/>
      </w:r>
      <w:r w:rsidR="00BC0A97">
        <w:rPr>
          <w:rStyle w:val="Strong"/>
          <w:rFonts w:ascii="Arial" w:hAnsi="Arial" w:cs="Arial"/>
          <w:b w:val="0"/>
          <w:bCs w:val="0"/>
        </w:rPr>
        <w:t>Vacant/</w:t>
      </w:r>
      <w:r w:rsidR="00346CF7">
        <w:rPr>
          <w:rFonts w:ascii="Arial" w:hAnsi="Arial" w:cs="Arial"/>
        </w:rPr>
        <w:t>Agriculture</w:t>
      </w:r>
      <w:r w:rsidRPr="00937CED">
        <w:rPr>
          <w:rFonts w:ascii="Arial" w:hAnsi="Arial" w:cs="Arial"/>
        </w:rPr>
        <w:tab/>
      </w:r>
      <w:r w:rsidRPr="00937CED">
        <w:rPr>
          <w:rStyle w:val="Strong"/>
          <w:rFonts w:ascii="Arial" w:hAnsi="Arial" w:cs="Arial"/>
        </w:rPr>
        <w:t>South:</w:t>
      </w:r>
      <w:r w:rsidRPr="00937CED">
        <w:rPr>
          <w:rStyle w:val="Strong"/>
          <w:rFonts w:ascii="Arial" w:hAnsi="Arial" w:cs="Arial"/>
          <w:b w:val="0"/>
          <w:bCs w:val="0"/>
        </w:rPr>
        <w:tab/>
      </w:r>
      <w:r w:rsidR="008E7F3D">
        <w:rPr>
          <w:rFonts w:ascii="Arial" w:hAnsi="Arial" w:cs="Arial"/>
        </w:rPr>
        <w:t>Residential</w:t>
      </w:r>
    </w:p>
    <w:p w14:paraId="03D91ACC" w14:textId="7FDAC9D2" w:rsidR="008B43A9" w:rsidRPr="00937CED" w:rsidRDefault="008B43A9" w:rsidP="000C4284">
      <w:pPr>
        <w:pStyle w:val="Info"/>
        <w:tabs>
          <w:tab w:val="clear" w:pos="2640"/>
          <w:tab w:val="left" w:pos="1210"/>
          <w:tab w:val="left" w:pos="5610"/>
        </w:tabs>
        <w:spacing w:before="120"/>
        <w:jc w:val="both"/>
        <w:rPr>
          <w:rStyle w:val="Strong"/>
          <w:rFonts w:ascii="Arial" w:hAnsi="Arial" w:cs="Arial"/>
          <w:b w:val="0"/>
          <w:bCs w:val="0"/>
        </w:rPr>
      </w:pPr>
      <w:r w:rsidRPr="00937CED">
        <w:rPr>
          <w:rStyle w:val="Strong"/>
          <w:rFonts w:ascii="Arial" w:hAnsi="Arial" w:cs="Arial"/>
        </w:rPr>
        <w:t>East:</w:t>
      </w:r>
      <w:r w:rsidRPr="00937CED">
        <w:rPr>
          <w:rStyle w:val="Strong"/>
          <w:rFonts w:ascii="Arial" w:hAnsi="Arial" w:cs="Arial"/>
          <w:b w:val="0"/>
          <w:bCs w:val="0"/>
        </w:rPr>
        <w:tab/>
      </w:r>
      <w:r w:rsidR="00BC0A97">
        <w:rPr>
          <w:rStyle w:val="Strong"/>
          <w:rFonts w:ascii="Arial" w:hAnsi="Arial" w:cs="Arial"/>
          <w:b w:val="0"/>
          <w:bCs w:val="0"/>
        </w:rPr>
        <w:t>Vacant/</w:t>
      </w:r>
      <w:r w:rsidR="00234910">
        <w:rPr>
          <w:rFonts w:ascii="Arial" w:hAnsi="Arial" w:cs="Arial"/>
        </w:rPr>
        <w:t>Residential</w:t>
      </w:r>
      <w:r w:rsidRPr="00937CED">
        <w:rPr>
          <w:rStyle w:val="Strong"/>
          <w:rFonts w:ascii="Arial" w:hAnsi="Arial" w:cs="Arial"/>
          <w:b w:val="0"/>
          <w:bCs w:val="0"/>
        </w:rPr>
        <w:tab/>
      </w:r>
      <w:r w:rsidRPr="00937CED">
        <w:rPr>
          <w:rStyle w:val="Strong"/>
          <w:rFonts w:ascii="Arial" w:hAnsi="Arial" w:cs="Arial"/>
        </w:rPr>
        <w:t>West:</w:t>
      </w:r>
      <w:r w:rsidRPr="00937CED">
        <w:rPr>
          <w:rStyle w:val="Strong"/>
          <w:rFonts w:ascii="Arial" w:hAnsi="Arial" w:cs="Arial"/>
          <w:b w:val="0"/>
          <w:bCs w:val="0"/>
        </w:rPr>
        <w:t xml:space="preserve"> </w:t>
      </w:r>
      <w:r w:rsidRPr="00937CED">
        <w:rPr>
          <w:rStyle w:val="Strong"/>
          <w:rFonts w:ascii="Arial" w:hAnsi="Arial" w:cs="Arial"/>
          <w:b w:val="0"/>
          <w:bCs w:val="0"/>
        </w:rPr>
        <w:tab/>
      </w:r>
      <w:r w:rsidR="00BC0A97">
        <w:rPr>
          <w:rStyle w:val="Strong"/>
          <w:rFonts w:ascii="Arial" w:hAnsi="Arial" w:cs="Arial"/>
          <w:b w:val="0"/>
          <w:bCs w:val="0"/>
        </w:rPr>
        <w:t>Vacant</w:t>
      </w:r>
      <w:r w:rsidR="00234910">
        <w:rPr>
          <w:rFonts w:ascii="Arial" w:hAnsi="Arial" w:cs="Arial"/>
        </w:rPr>
        <w:t>/Agricultural</w:t>
      </w:r>
    </w:p>
    <w:p w14:paraId="3AE5B2F1"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Staff Information</w:t>
      </w:r>
    </w:p>
    <w:p w14:paraId="190E8F2F" w14:textId="2F86FECC"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rPr>
        <w:t>Report Presenter:</w:t>
      </w:r>
      <w:r w:rsidRPr="00937CED">
        <w:rPr>
          <w:rStyle w:val="Strong"/>
          <w:rFonts w:ascii="Arial" w:hAnsi="Arial" w:cs="Arial"/>
          <w:b w:val="0"/>
          <w:bCs w:val="0"/>
        </w:rPr>
        <w:tab/>
      </w:r>
      <w:r w:rsidR="008E7F3D">
        <w:rPr>
          <w:rFonts w:ascii="Arial" w:hAnsi="Arial" w:cs="Arial"/>
        </w:rPr>
        <w:t>Felix Lleverino</w:t>
      </w:r>
    </w:p>
    <w:p w14:paraId="5E97CA6D" w14:textId="69ECDF55"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b w:val="0"/>
          <w:bCs w:val="0"/>
        </w:rPr>
        <w:tab/>
      </w:r>
      <w:r w:rsidR="008E7F3D">
        <w:rPr>
          <w:rFonts w:ascii="Arial" w:hAnsi="Arial" w:cs="Arial"/>
        </w:rPr>
        <w:t>flleverino</w:t>
      </w:r>
      <w:r w:rsidR="00B632AB" w:rsidRPr="00937CED">
        <w:rPr>
          <w:rFonts w:ascii="Arial" w:hAnsi="Arial" w:cs="Arial"/>
        </w:rPr>
        <w:t>@webercountyutah.gov</w:t>
      </w:r>
    </w:p>
    <w:p w14:paraId="003D94F6" w14:textId="3A186599" w:rsidR="00363E09" w:rsidRPr="00937CED" w:rsidRDefault="00363E09" w:rsidP="000C4284">
      <w:pPr>
        <w:pStyle w:val="Info"/>
        <w:spacing w:before="120"/>
        <w:jc w:val="both"/>
        <w:rPr>
          <w:rFonts w:ascii="Arial" w:hAnsi="Arial" w:cs="Arial"/>
        </w:rPr>
      </w:pPr>
      <w:r w:rsidRPr="00937CED">
        <w:rPr>
          <w:rFonts w:ascii="Arial" w:hAnsi="Arial" w:cs="Arial"/>
        </w:rPr>
        <w:tab/>
      </w:r>
      <w:r w:rsidR="008E7F3D">
        <w:rPr>
          <w:rFonts w:ascii="Arial" w:hAnsi="Arial" w:cs="Arial"/>
        </w:rPr>
        <w:t>801-399-8767</w:t>
      </w:r>
    </w:p>
    <w:p w14:paraId="55886148" w14:textId="3BA9725C" w:rsidR="00267332" w:rsidRDefault="00267332" w:rsidP="000C4284">
      <w:pPr>
        <w:pStyle w:val="Info"/>
        <w:spacing w:before="120"/>
        <w:jc w:val="both"/>
        <w:rPr>
          <w:rFonts w:ascii="Arial" w:hAnsi="Arial" w:cs="Arial"/>
        </w:rPr>
      </w:pPr>
      <w:r w:rsidRPr="00937CED">
        <w:rPr>
          <w:rStyle w:val="Strong"/>
          <w:rFonts w:ascii="Arial" w:hAnsi="Arial" w:cs="Arial"/>
        </w:rPr>
        <w:t>R</w:t>
      </w:r>
      <w:r w:rsidR="00363E09" w:rsidRPr="00937CED">
        <w:rPr>
          <w:rStyle w:val="Strong"/>
          <w:rFonts w:ascii="Arial" w:hAnsi="Arial" w:cs="Arial"/>
        </w:rPr>
        <w:t>eport Reviewer:</w:t>
      </w:r>
      <w:r w:rsidR="00363E09" w:rsidRPr="00937CED">
        <w:rPr>
          <w:rStyle w:val="Strong"/>
          <w:rFonts w:ascii="Arial" w:hAnsi="Arial" w:cs="Arial"/>
          <w:b w:val="0"/>
          <w:bCs w:val="0"/>
        </w:rPr>
        <w:tab/>
      </w:r>
      <w:r w:rsidR="00790910">
        <w:rPr>
          <w:rFonts w:ascii="Arial" w:hAnsi="Arial" w:cs="Arial"/>
        </w:rPr>
        <w:t>CE</w:t>
      </w:r>
    </w:p>
    <w:p w14:paraId="63EE931E" w14:textId="21C07EFB" w:rsidR="00527716" w:rsidRPr="00937CED" w:rsidRDefault="00527716" w:rsidP="00527716">
      <w:pPr>
        <w:pStyle w:val="Header1"/>
        <w:spacing w:before="120"/>
        <w:jc w:val="both"/>
        <w:rPr>
          <w:rFonts w:ascii="Arial" w:hAnsi="Arial" w:cs="Arial"/>
        </w:rPr>
      </w:pPr>
      <w:r w:rsidRPr="00937CED">
        <w:rPr>
          <w:rFonts w:ascii="Arial" w:hAnsi="Arial" w:cs="Arial"/>
        </w:rPr>
        <w:t>Applicable Ordinances</w:t>
      </w:r>
    </w:p>
    <w:p w14:paraId="528EDA1D" w14:textId="77777777" w:rsidR="00527716" w:rsidRDefault="00527716" w:rsidP="00527716">
      <w:pPr>
        <w:pStyle w:val="Conditions"/>
        <w:spacing w:before="120"/>
        <w:rPr>
          <w:rFonts w:ascii="Arial" w:hAnsi="Arial" w:cs="Arial"/>
        </w:rPr>
      </w:pPr>
      <w:r w:rsidRPr="00937CED">
        <w:rPr>
          <w:rFonts w:ascii="Arial" w:hAnsi="Arial" w:cs="Arial"/>
        </w:rPr>
        <w:t>§ 102-5: Rezoning Procedures</w:t>
      </w:r>
    </w:p>
    <w:p w14:paraId="4D5259CF" w14:textId="77777777" w:rsidR="00527716" w:rsidRDefault="00527716" w:rsidP="00527716">
      <w:pPr>
        <w:pStyle w:val="Conditions"/>
        <w:spacing w:before="120"/>
        <w:rPr>
          <w:rFonts w:ascii="Arial" w:hAnsi="Arial" w:cs="Arial"/>
        </w:rPr>
      </w:pPr>
    </w:p>
    <w:p w14:paraId="6B4C3AC8" w14:textId="658E170F" w:rsidR="00527716" w:rsidRDefault="00527716" w:rsidP="00527716">
      <w:pPr>
        <w:pStyle w:val="Conditions"/>
        <w:spacing w:before="120"/>
        <w:rPr>
          <w:rFonts w:ascii="Arial" w:hAnsi="Arial" w:cs="Arial"/>
        </w:rPr>
      </w:pPr>
      <w:r>
        <w:rPr>
          <w:rFonts w:ascii="Arial" w:hAnsi="Arial" w:cs="Arial"/>
        </w:rPr>
        <w:t>§ 104-</w:t>
      </w:r>
      <w:r w:rsidR="008E7F3D">
        <w:rPr>
          <w:rFonts w:ascii="Arial" w:hAnsi="Arial" w:cs="Arial"/>
        </w:rPr>
        <w:t>12</w:t>
      </w:r>
      <w:r>
        <w:rPr>
          <w:rFonts w:ascii="Arial" w:hAnsi="Arial" w:cs="Arial"/>
        </w:rPr>
        <w:t xml:space="preserve">: </w:t>
      </w:r>
      <w:r w:rsidR="00643F0B">
        <w:rPr>
          <w:rFonts w:ascii="Arial" w:hAnsi="Arial" w:cs="Arial"/>
        </w:rPr>
        <w:t>Residential Zones (R1-15)</w:t>
      </w:r>
    </w:p>
    <w:p w14:paraId="1C08BD33" w14:textId="77777777" w:rsidR="00527716" w:rsidRPr="00937CED" w:rsidRDefault="00527716" w:rsidP="00527716">
      <w:pPr>
        <w:pStyle w:val="Header1"/>
        <w:spacing w:before="120"/>
        <w:jc w:val="both"/>
        <w:rPr>
          <w:rFonts w:ascii="Arial" w:hAnsi="Arial" w:cs="Arial"/>
        </w:rPr>
      </w:pPr>
      <w:r w:rsidRPr="00937CED">
        <w:rPr>
          <w:rFonts w:ascii="Arial" w:hAnsi="Arial" w:cs="Arial"/>
        </w:rPr>
        <w:t>Legislative Decisions</w:t>
      </w:r>
    </w:p>
    <w:p w14:paraId="164F08B9" w14:textId="77777777" w:rsidR="00527716" w:rsidRPr="00F05055" w:rsidRDefault="00527716" w:rsidP="00527716">
      <w:pPr>
        <w:spacing w:before="120"/>
        <w:rPr>
          <w:rFonts w:ascii="Arial" w:hAnsi="Arial" w:cs="Arial"/>
        </w:rPr>
      </w:pPr>
      <w:r w:rsidRPr="00F05055">
        <w:rPr>
          <w:rFonts w:ascii="Arial" w:hAnsi="Arial" w:cs="Arial"/>
        </w:rPr>
        <w:t>This is a legislative matter. There is wide discretion in making legis</w:t>
      </w:r>
      <w:r>
        <w:rPr>
          <w:rFonts w:ascii="Arial" w:hAnsi="Arial" w:cs="Arial"/>
        </w:rPr>
        <w:t>lative decisions. Criteria for decisions</w:t>
      </w:r>
      <w:r w:rsidRPr="00F05055">
        <w:rPr>
          <w:rFonts w:ascii="Arial" w:hAnsi="Arial" w:cs="Arial"/>
        </w:rPr>
        <w:t xml:space="preserve"> on a legislative matter suggest compatibility with the general plan, existing ordinances, and best practices. Examples of legislative actions are </w:t>
      </w:r>
      <w:r w:rsidRPr="00F05055">
        <w:rPr>
          <w:rFonts w:ascii="Arial" w:hAnsi="Arial" w:cs="Arial"/>
          <w:noProof/>
        </w:rPr>
        <w:t>general</w:t>
      </w:r>
      <w:r w:rsidRPr="00F05055">
        <w:rPr>
          <w:rFonts w:ascii="Arial" w:hAnsi="Arial" w:cs="Arial"/>
        </w:rPr>
        <w:t xml:space="preserve"> plan, zoning map, and land use code amendments. </w:t>
      </w:r>
    </w:p>
    <w:p w14:paraId="4BA9C345" w14:textId="65D76445" w:rsidR="004578A1" w:rsidRPr="00937CED" w:rsidRDefault="006E02A3" w:rsidP="000C4284">
      <w:pPr>
        <w:pStyle w:val="Header1"/>
        <w:spacing w:before="120"/>
        <w:jc w:val="both"/>
        <w:rPr>
          <w:rFonts w:ascii="Arial" w:hAnsi="Arial" w:cs="Arial"/>
        </w:rPr>
      </w:pPr>
      <w:r w:rsidRPr="00937CED">
        <w:rPr>
          <w:rFonts w:ascii="Arial" w:hAnsi="Arial" w:cs="Arial"/>
        </w:rPr>
        <w:t>Summary</w:t>
      </w:r>
    </w:p>
    <w:p w14:paraId="784D471A" w14:textId="5AF61218" w:rsidR="00527716" w:rsidRDefault="008E7F3D" w:rsidP="00527716">
      <w:pPr>
        <w:spacing w:before="120"/>
        <w:rPr>
          <w:rFonts w:ascii="Arial" w:hAnsi="Arial" w:cs="Arial"/>
        </w:rPr>
      </w:pPr>
      <w:r>
        <w:rPr>
          <w:rFonts w:ascii="Arial" w:hAnsi="Arial" w:cs="Arial"/>
        </w:rPr>
        <w:t xml:space="preserve">The developer </w:t>
      </w:r>
      <w:r w:rsidR="00527716" w:rsidRPr="003D44C3">
        <w:rPr>
          <w:rFonts w:ascii="Arial" w:hAnsi="Arial" w:cs="Arial"/>
        </w:rPr>
        <w:t>request</w:t>
      </w:r>
      <w:r>
        <w:rPr>
          <w:rFonts w:ascii="Arial" w:hAnsi="Arial" w:cs="Arial"/>
        </w:rPr>
        <w:t>s</w:t>
      </w:r>
      <w:r w:rsidR="00527716" w:rsidRPr="003D44C3">
        <w:rPr>
          <w:rFonts w:ascii="Arial" w:hAnsi="Arial" w:cs="Arial"/>
        </w:rPr>
        <w:t xml:space="preserve"> </w:t>
      </w:r>
      <w:r w:rsidR="00BC0A97">
        <w:rPr>
          <w:rFonts w:ascii="Arial" w:hAnsi="Arial" w:cs="Arial"/>
        </w:rPr>
        <w:t>to amend the zoning map from A-2</w:t>
      </w:r>
      <w:r w:rsidR="00527716" w:rsidRPr="003D44C3">
        <w:rPr>
          <w:rFonts w:ascii="Arial" w:hAnsi="Arial" w:cs="Arial"/>
        </w:rPr>
        <w:t xml:space="preserve"> to R</w:t>
      </w:r>
      <w:r>
        <w:rPr>
          <w:rFonts w:ascii="Arial" w:hAnsi="Arial" w:cs="Arial"/>
        </w:rPr>
        <w:t>1</w:t>
      </w:r>
      <w:r w:rsidR="00527716" w:rsidRPr="003D44C3">
        <w:rPr>
          <w:rFonts w:ascii="Arial" w:hAnsi="Arial" w:cs="Arial"/>
        </w:rPr>
        <w:t xml:space="preserve">-15 on </w:t>
      </w:r>
      <w:r w:rsidR="00BC0A97">
        <w:rPr>
          <w:rFonts w:ascii="Arial" w:hAnsi="Arial" w:cs="Arial"/>
        </w:rPr>
        <w:t>52.689</w:t>
      </w:r>
      <w:r w:rsidR="00527716" w:rsidRPr="003D44C3">
        <w:rPr>
          <w:rFonts w:ascii="Arial" w:hAnsi="Arial" w:cs="Arial"/>
        </w:rPr>
        <w:t xml:space="preserve"> acres</w:t>
      </w:r>
      <w:r w:rsidR="00EF14B5">
        <w:rPr>
          <w:rFonts w:ascii="Arial" w:hAnsi="Arial" w:cs="Arial"/>
        </w:rPr>
        <w:t xml:space="preserve"> </w:t>
      </w:r>
      <w:r w:rsidR="002F6B4A">
        <w:rPr>
          <w:rFonts w:ascii="Arial" w:hAnsi="Arial" w:cs="Arial"/>
        </w:rPr>
        <w:t>which</w:t>
      </w:r>
      <w:r w:rsidR="00EF14B5">
        <w:rPr>
          <w:rFonts w:ascii="Arial" w:hAnsi="Arial" w:cs="Arial"/>
        </w:rPr>
        <w:t xml:space="preserve"> would pave the way for </w:t>
      </w:r>
      <w:r w:rsidR="00BC0A97">
        <w:rPr>
          <w:rFonts w:ascii="Arial" w:hAnsi="Arial" w:cs="Arial"/>
        </w:rPr>
        <w:t>a</w:t>
      </w:r>
      <w:r w:rsidR="00EF14B5">
        <w:rPr>
          <w:rFonts w:ascii="Arial" w:hAnsi="Arial" w:cs="Arial"/>
        </w:rPr>
        <w:t xml:space="preserve"> </w:t>
      </w:r>
      <w:r w:rsidR="00BC0A97">
        <w:rPr>
          <w:rFonts w:ascii="Arial" w:hAnsi="Arial" w:cs="Arial"/>
        </w:rPr>
        <w:t>116</w:t>
      </w:r>
      <w:r w:rsidR="002F6B4A">
        <w:rPr>
          <w:rFonts w:ascii="Arial" w:hAnsi="Arial" w:cs="Arial"/>
        </w:rPr>
        <w:t>-lot</w:t>
      </w:r>
      <w:r w:rsidR="00EF14B5">
        <w:rPr>
          <w:rFonts w:ascii="Arial" w:hAnsi="Arial" w:cs="Arial"/>
        </w:rPr>
        <w:t xml:space="preserve"> residential development with a</w:t>
      </w:r>
      <w:r w:rsidR="00643F0B">
        <w:rPr>
          <w:rFonts w:ascii="Arial" w:hAnsi="Arial" w:cs="Arial"/>
        </w:rPr>
        <w:t xml:space="preserve"> density </w:t>
      </w:r>
      <w:r w:rsidR="00EF14B5">
        <w:rPr>
          <w:rFonts w:ascii="Arial" w:hAnsi="Arial" w:cs="Arial"/>
        </w:rPr>
        <w:t>that amounts to one home per 15,</w:t>
      </w:r>
      <w:r w:rsidR="00BC0A97">
        <w:rPr>
          <w:rFonts w:ascii="Arial" w:hAnsi="Arial" w:cs="Arial"/>
        </w:rPr>
        <w:t>000</w:t>
      </w:r>
      <w:r w:rsidR="00EF14B5">
        <w:rPr>
          <w:rFonts w:ascii="Arial" w:hAnsi="Arial" w:cs="Arial"/>
        </w:rPr>
        <w:t xml:space="preserve"> square feet. </w:t>
      </w:r>
      <w:r w:rsidR="00527716" w:rsidRPr="003D44C3">
        <w:rPr>
          <w:rFonts w:ascii="Arial" w:hAnsi="Arial" w:cs="Arial"/>
        </w:rPr>
        <w:t xml:space="preserve">If the legislative body approves the rezone as proposed, </w:t>
      </w:r>
      <w:r w:rsidR="00643F0B">
        <w:rPr>
          <w:rFonts w:ascii="Arial" w:hAnsi="Arial" w:cs="Arial"/>
        </w:rPr>
        <w:t>the development agreement attached as Exhibit B should also be approved, as it contains the concept plan and development standards.</w:t>
      </w:r>
    </w:p>
    <w:p w14:paraId="5771D1EA" w14:textId="486AC395" w:rsidR="0035570D" w:rsidRDefault="00527716" w:rsidP="00F149B2">
      <w:pPr>
        <w:spacing w:before="120"/>
        <w:rPr>
          <w:rFonts w:ascii="Arial" w:hAnsi="Arial" w:cs="Arial"/>
        </w:rPr>
      </w:pPr>
      <w:r w:rsidRPr="00954850">
        <w:rPr>
          <w:rFonts w:ascii="Arial" w:hAnsi="Arial" w:cs="Arial"/>
        </w:rPr>
        <w:t xml:space="preserve">On </w:t>
      </w:r>
      <w:r w:rsidR="00BC0A97">
        <w:rPr>
          <w:rFonts w:ascii="Arial" w:hAnsi="Arial" w:cs="Arial"/>
        </w:rPr>
        <w:t>February 13</w:t>
      </w:r>
      <w:r w:rsidR="00BC0A97" w:rsidRPr="00BC0A97">
        <w:rPr>
          <w:rFonts w:ascii="Arial" w:hAnsi="Arial" w:cs="Arial"/>
          <w:vertAlign w:val="superscript"/>
        </w:rPr>
        <w:t>th</w:t>
      </w:r>
      <w:r w:rsidR="00BC0A97">
        <w:rPr>
          <w:rFonts w:ascii="Arial" w:hAnsi="Arial" w:cs="Arial"/>
        </w:rPr>
        <w:t>, 2024</w:t>
      </w:r>
      <w:r>
        <w:rPr>
          <w:rFonts w:ascii="Arial" w:hAnsi="Arial" w:cs="Arial"/>
        </w:rPr>
        <w:t>, the Western Weber Planning Commission unanimously f</w:t>
      </w:r>
      <w:r w:rsidRPr="008330A4">
        <w:rPr>
          <w:rFonts w:ascii="Arial" w:hAnsi="Arial" w:cs="Arial"/>
        </w:rPr>
        <w:t>orward</w:t>
      </w:r>
      <w:r>
        <w:rPr>
          <w:rFonts w:ascii="Arial" w:hAnsi="Arial" w:cs="Arial"/>
        </w:rPr>
        <w:t>ed</w:t>
      </w:r>
      <w:r w:rsidRPr="008330A4">
        <w:rPr>
          <w:rFonts w:ascii="Arial" w:hAnsi="Arial" w:cs="Arial"/>
        </w:rPr>
        <w:t xml:space="preserve"> a positiv</w:t>
      </w:r>
      <w:r>
        <w:rPr>
          <w:rFonts w:ascii="Arial" w:hAnsi="Arial" w:cs="Arial"/>
        </w:rPr>
        <w:t xml:space="preserve">e recommendation to the County </w:t>
      </w:r>
      <w:r w:rsidRPr="008330A4">
        <w:rPr>
          <w:rFonts w:ascii="Arial" w:hAnsi="Arial" w:cs="Arial"/>
        </w:rPr>
        <w:t>Commission</w:t>
      </w:r>
      <w:r w:rsidR="007073B5">
        <w:rPr>
          <w:rFonts w:ascii="Arial" w:hAnsi="Arial" w:cs="Arial"/>
        </w:rPr>
        <w:t xml:space="preserve"> to rezone 52.689 acres. The Planning Commission agreed to exclude the </w:t>
      </w:r>
      <w:r w:rsidR="00F17466">
        <w:rPr>
          <w:rFonts w:ascii="Arial" w:hAnsi="Arial" w:cs="Arial"/>
        </w:rPr>
        <w:t xml:space="preserve">37.5-acre </w:t>
      </w:r>
      <w:r w:rsidR="007073B5">
        <w:rPr>
          <w:rFonts w:ascii="Arial" w:hAnsi="Arial" w:cs="Arial"/>
        </w:rPr>
        <w:t>Weber Basin Land and Livestock property from the rezone proposal</w:t>
      </w:r>
      <w:r w:rsidR="00F149B2">
        <w:rPr>
          <w:rFonts w:ascii="Arial" w:hAnsi="Arial" w:cs="Arial"/>
        </w:rPr>
        <w:t>.</w:t>
      </w:r>
    </w:p>
    <w:p w14:paraId="5113A519" w14:textId="0B788AC5" w:rsidR="00F37F8B" w:rsidRPr="00EF14B5" w:rsidRDefault="00F37F8B" w:rsidP="00EF14B5">
      <w:pPr>
        <w:pStyle w:val="Header1"/>
        <w:spacing w:before="120"/>
        <w:jc w:val="both"/>
        <w:rPr>
          <w:rFonts w:ascii="Arial" w:hAnsi="Arial" w:cs="Arial"/>
        </w:rPr>
      </w:pPr>
      <w:r w:rsidRPr="00EF14B5">
        <w:rPr>
          <w:rFonts w:ascii="Arial" w:hAnsi="Arial" w:cs="Arial"/>
        </w:rPr>
        <w:t>Policy Analysis</w:t>
      </w:r>
    </w:p>
    <w:p w14:paraId="311FB50E" w14:textId="3B08479A" w:rsidR="005545FA" w:rsidRPr="00F149B2" w:rsidRDefault="000F1D3A" w:rsidP="005545FA">
      <w:pPr>
        <w:spacing w:before="120"/>
        <w:rPr>
          <w:rFonts w:ascii="Arial" w:hAnsi="Arial" w:cs="Arial"/>
        </w:rPr>
      </w:pPr>
      <w:r w:rsidRPr="000F1D3A">
        <w:rPr>
          <w:rFonts w:ascii="Arial" w:hAnsi="Arial" w:cs="Arial"/>
        </w:rPr>
        <w:t>A complete policy anal</w:t>
      </w:r>
      <w:r w:rsidR="00DF47F3">
        <w:rPr>
          <w:rFonts w:ascii="Arial" w:hAnsi="Arial" w:cs="Arial"/>
        </w:rPr>
        <w:t>ysis is included in the attache</w:t>
      </w:r>
      <w:r w:rsidRPr="000F1D3A">
        <w:rPr>
          <w:rFonts w:ascii="Arial" w:hAnsi="Arial" w:cs="Arial"/>
        </w:rPr>
        <w:t>d staff report that was presented to the Western Weber Planning Commission</w:t>
      </w:r>
      <w:r w:rsidRPr="00F149B2">
        <w:rPr>
          <w:rFonts w:ascii="Arial" w:hAnsi="Arial" w:cs="Arial"/>
          <w:b/>
        </w:rPr>
        <w:t>.</w:t>
      </w:r>
      <w:r w:rsidR="00F149B2">
        <w:rPr>
          <w:rFonts w:ascii="Arial" w:hAnsi="Arial" w:cs="Arial"/>
          <w:b/>
        </w:rPr>
        <w:t xml:space="preserve"> </w:t>
      </w:r>
    </w:p>
    <w:p w14:paraId="560B038E" w14:textId="77777777" w:rsidR="002F6B4A" w:rsidRDefault="002F6B4A">
      <w:pPr>
        <w:spacing w:after="200" w:line="276" w:lineRule="auto"/>
        <w:jc w:val="left"/>
        <w:rPr>
          <w:rFonts w:ascii="Arial" w:hAnsi="Arial" w:cs="Arial"/>
          <w:b/>
          <w:color w:val="FFFFFF" w:themeColor="background1"/>
          <w:sz w:val="24"/>
          <w:szCs w:val="24"/>
        </w:rPr>
      </w:pPr>
      <w:r>
        <w:rPr>
          <w:rFonts w:ascii="Arial" w:hAnsi="Arial" w:cs="Arial"/>
        </w:rPr>
        <w:br w:type="page"/>
      </w:r>
    </w:p>
    <w:p w14:paraId="5D0EF453" w14:textId="44824E84" w:rsidR="00191239" w:rsidRDefault="00DF47F3" w:rsidP="00487DED">
      <w:pPr>
        <w:pStyle w:val="Header1"/>
        <w:spacing w:before="120"/>
        <w:jc w:val="both"/>
        <w:rPr>
          <w:rFonts w:ascii="Arial" w:hAnsi="Arial" w:cs="Arial"/>
        </w:rPr>
      </w:pPr>
      <w:r>
        <w:rPr>
          <w:rFonts w:ascii="Arial" w:hAnsi="Arial" w:cs="Arial"/>
        </w:rPr>
        <w:lastRenderedPageBreak/>
        <w:t>Planning Commission</w:t>
      </w:r>
      <w:r w:rsidR="00593192" w:rsidRPr="00937CED">
        <w:rPr>
          <w:rFonts w:ascii="Arial" w:hAnsi="Arial" w:cs="Arial"/>
        </w:rPr>
        <w:t xml:space="preserve"> Recommendation</w:t>
      </w:r>
    </w:p>
    <w:p w14:paraId="51B4CBBD" w14:textId="02DEC013" w:rsidR="00BD6E75" w:rsidRPr="00BD6E75" w:rsidRDefault="00BD6E75" w:rsidP="00BD6E75">
      <w:pPr>
        <w:spacing w:before="120"/>
        <w:ind w:left="180"/>
        <w:rPr>
          <w:rFonts w:ascii="Arial" w:eastAsia="Calibri" w:hAnsi="Arial" w:cs="Arial"/>
        </w:rPr>
      </w:pPr>
      <w:r w:rsidRPr="00BD6E75">
        <w:rPr>
          <w:rFonts w:ascii="Arial" w:eastAsia="Calibri" w:hAnsi="Arial" w:cs="Arial"/>
        </w:rPr>
        <w:t xml:space="preserve">I move we forward a positive recommendation to the County Commission for File #ZMA2023-04, a developer-initiated application to amend the Weber County Zoning Map to rezone a total of </w:t>
      </w:r>
      <w:r>
        <w:rPr>
          <w:rFonts w:ascii="Arial" w:eastAsia="Calibri" w:hAnsi="Arial" w:cs="Arial"/>
        </w:rPr>
        <w:t>52.689</w:t>
      </w:r>
      <w:r w:rsidRPr="00BD6E75">
        <w:rPr>
          <w:rFonts w:ascii="Arial" w:eastAsia="Calibri" w:hAnsi="Arial" w:cs="Arial"/>
        </w:rPr>
        <w:t>-acres located at 640 South 7500 West and all of the Vaquero Village Cluster Subd</w:t>
      </w:r>
      <w:r>
        <w:rPr>
          <w:rFonts w:ascii="Arial" w:eastAsia="Calibri" w:hAnsi="Arial" w:cs="Arial"/>
        </w:rPr>
        <w:t>ivision Phase 1 from the A-2 Zone</w:t>
      </w:r>
      <w:r w:rsidRPr="00BD6E75">
        <w:rPr>
          <w:rFonts w:ascii="Arial" w:eastAsia="Calibri" w:hAnsi="Arial" w:cs="Arial"/>
        </w:rPr>
        <w:t xml:space="preserve"> to the R1-15 Zone. I do so with the following findings:</w:t>
      </w:r>
    </w:p>
    <w:p w14:paraId="1FF8FE75"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The development standards, or some variation of these standards, contained within Exhibit A of this memo are included with the final development agreement.</w:t>
      </w:r>
    </w:p>
    <w:p w14:paraId="2E469E74"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 xml:space="preserve">The concept plan includes the appropriate ROW widths as indicated by the Future Streets and Transportation Map of the 2022 Western Weber General Plan. </w:t>
      </w:r>
    </w:p>
    <w:p w14:paraId="66399AB6"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The concept plan shall display conformity with the staff-recommended ROW alignments and the planned ROW alignments within the 2022 Western Weber General Plan.</w:t>
      </w:r>
    </w:p>
    <w:p w14:paraId="4AF11866"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 xml:space="preserve">That the concept plan includes a pathway parallel to the canal. </w:t>
      </w:r>
    </w:p>
    <w:p w14:paraId="1E41EA8E"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The number of lots shall not exceed the gross area divided by a 1/3 acre (minimum lot size for a ‘Medium-size’ lot).</w:t>
      </w:r>
    </w:p>
    <w:p w14:paraId="61D019D5" w14:textId="77777777" w:rsidR="00BD6E75" w:rsidRPr="00BD6E75" w:rsidRDefault="00BD6E75" w:rsidP="00BD6E75">
      <w:pPr>
        <w:numPr>
          <w:ilvl w:val="1"/>
          <w:numId w:val="27"/>
        </w:numPr>
        <w:tabs>
          <w:tab w:val="num" w:pos="1800"/>
        </w:tabs>
        <w:spacing w:before="120" w:after="160" w:line="259" w:lineRule="auto"/>
        <w:ind w:left="720"/>
        <w:contextualSpacing/>
        <w:jc w:val="left"/>
        <w:rPr>
          <w:rFonts w:ascii="Arial" w:eastAsia="Calibri" w:hAnsi="Arial" w:cs="Arial"/>
        </w:rPr>
      </w:pPr>
      <w:r w:rsidRPr="00BD6E75">
        <w:rPr>
          <w:rFonts w:ascii="Arial" w:eastAsia="Calibri" w:hAnsi="Arial" w:cs="Arial"/>
        </w:rPr>
        <w:t>The final layout of streets and pathways shall generally conform to the County Commission-approved concept plan and applicable code requirements.</w:t>
      </w:r>
    </w:p>
    <w:p w14:paraId="077BEED4" w14:textId="77777777" w:rsidR="00BD6E75" w:rsidRPr="00BD6E75" w:rsidRDefault="00BD6E75" w:rsidP="00BD6E75">
      <w:pPr>
        <w:numPr>
          <w:ilvl w:val="1"/>
          <w:numId w:val="27"/>
        </w:numPr>
        <w:tabs>
          <w:tab w:val="num" w:pos="1800"/>
        </w:tabs>
        <w:spacing w:before="120" w:after="160" w:line="259" w:lineRule="auto"/>
        <w:ind w:left="720"/>
        <w:jc w:val="left"/>
        <w:rPr>
          <w:rFonts w:ascii="Arial" w:eastAsia="Calibri" w:hAnsi="Arial" w:cs="Arial"/>
        </w:rPr>
      </w:pPr>
      <w:r w:rsidRPr="00BD6E75">
        <w:rPr>
          <w:rFonts w:ascii="Arial" w:eastAsia="Calibri" w:hAnsi="Arial" w:cs="Arial"/>
        </w:rPr>
        <w:t>All outdoor lighting for residential purposes shall conform to the Weber County Outdoor Lighting Code.</w:t>
      </w:r>
    </w:p>
    <w:p w14:paraId="146FEEC4" w14:textId="57187E07" w:rsidR="00B13B77" w:rsidRPr="00542A0B" w:rsidRDefault="00191239" w:rsidP="007D4CCA">
      <w:pPr>
        <w:spacing w:before="120"/>
        <w:rPr>
          <w:rFonts w:ascii="Arial" w:hAnsi="Arial" w:cs="Arial"/>
        </w:rPr>
      </w:pPr>
      <w:r>
        <w:rPr>
          <w:rFonts w:ascii="Arial" w:hAnsi="Arial" w:cs="Arial"/>
        </w:rPr>
        <w:t>Thi</w:t>
      </w:r>
      <w:r w:rsidR="0089368B">
        <w:rPr>
          <w:rFonts w:ascii="Arial" w:hAnsi="Arial" w:cs="Arial"/>
        </w:rPr>
        <w:t xml:space="preserve">s recommendation </w:t>
      </w:r>
      <w:r w:rsidR="00B13B77" w:rsidRPr="00542A0B">
        <w:rPr>
          <w:rFonts w:ascii="Arial" w:hAnsi="Arial" w:cs="Arial"/>
        </w:rPr>
        <w:t>come</w:t>
      </w:r>
      <w:r w:rsidR="0089368B">
        <w:rPr>
          <w:rFonts w:ascii="Arial" w:hAnsi="Arial" w:cs="Arial"/>
        </w:rPr>
        <w:t>s</w:t>
      </w:r>
      <w:r w:rsidR="00B13B77" w:rsidRPr="00542A0B">
        <w:rPr>
          <w:rFonts w:ascii="Arial" w:hAnsi="Arial" w:cs="Arial"/>
        </w:rPr>
        <w:t xml:space="preserve"> with the following findings:</w:t>
      </w:r>
    </w:p>
    <w:p w14:paraId="26C16FA7" w14:textId="07D8AECA" w:rsidR="00BF1E2E" w:rsidRDefault="00191239" w:rsidP="00975B5E">
      <w:pPr>
        <w:pStyle w:val="ListParagraph"/>
        <w:numPr>
          <w:ilvl w:val="0"/>
          <w:numId w:val="2"/>
        </w:numPr>
        <w:spacing w:before="120"/>
        <w:rPr>
          <w:rFonts w:ascii="Arial" w:hAnsi="Arial" w:cs="Arial"/>
        </w:rPr>
      </w:pPr>
      <w:r>
        <w:rPr>
          <w:rFonts w:ascii="Arial" w:hAnsi="Arial" w:cs="Arial"/>
        </w:rPr>
        <w:t xml:space="preserve">The </w:t>
      </w:r>
      <w:r w:rsidR="00BF1E2E">
        <w:rPr>
          <w:rFonts w:ascii="Arial" w:hAnsi="Arial" w:cs="Arial"/>
        </w:rPr>
        <w:t xml:space="preserve">proposal </w:t>
      </w:r>
      <w:r w:rsidR="0089368B">
        <w:rPr>
          <w:rFonts w:ascii="Arial" w:hAnsi="Arial" w:cs="Arial"/>
        </w:rPr>
        <w:t>implements certain goals and policies of the</w:t>
      </w:r>
      <w:r w:rsidR="005B4FD7">
        <w:rPr>
          <w:rFonts w:ascii="Arial" w:hAnsi="Arial" w:cs="Arial"/>
        </w:rPr>
        <w:t xml:space="preserve"> West Central Weber General Plan.</w:t>
      </w:r>
    </w:p>
    <w:p w14:paraId="744AEBDD" w14:textId="4F1D3A52" w:rsidR="00BF1E2E" w:rsidRDefault="00BF1E2E" w:rsidP="00975B5E">
      <w:pPr>
        <w:pStyle w:val="ListParagraph"/>
        <w:numPr>
          <w:ilvl w:val="0"/>
          <w:numId w:val="2"/>
        </w:numPr>
        <w:spacing w:before="120"/>
        <w:rPr>
          <w:rFonts w:ascii="Arial" w:hAnsi="Arial" w:cs="Arial"/>
        </w:rPr>
      </w:pPr>
      <w:r w:rsidRPr="00BF1E2E">
        <w:rPr>
          <w:rFonts w:ascii="Arial" w:hAnsi="Arial" w:cs="Arial"/>
        </w:rPr>
        <w:t xml:space="preserve">The development is not detrimental to the overall health, safety, and welfare of the community. </w:t>
      </w:r>
    </w:p>
    <w:p w14:paraId="112D03A1" w14:textId="3D8F1370" w:rsidR="00DF47F3" w:rsidRPr="00937CED" w:rsidRDefault="00F51861" w:rsidP="00DF47F3">
      <w:pPr>
        <w:pStyle w:val="Header1"/>
        <w:spacing w:before="120"/>
        <w:jc w:val="both"/>
        <w:rPr>
          <w:rFonts w:ascii="Arial" w:hAnsi="Arial" w:cs="Arial"/>
        </w:rPr>
      </w:pPr>
      <w:r>
        <w:rPr>
          <w:rFonts w:ascii="Arial" w:hAnsi="Arial" w:cs="Arial"/>
        </w:rPr>
        <w:t>Attachments</w:t>
      </w:r>
    </w:p>
    <w:p w14:paraId="2EE3EEA9" w14:textId="4E9C1FFF" w:rsidR="00242457" w:rsidRPr="005C383F" w:rsidRDefault="00643F0B" w:rsidP="005C383F">
      <w:pPr>
        <w:pStyle w:val="ListParagraph"/>
        <w:numPr>
          <w:ilvl w:val="0"/>
          <w:numId w:val="12"/>
        </w:numPr>
        <w:spacing w:before="120"/>
        <w:rPr>
          <w:rFonts w:ascii="Arial" w:hAnsi="Arial" w:cs="Arial"/>
        </w:rPr>
      </w:pPr>
      <w:r>
        <w:rPr>
          <w:rFonts w:ascii="Arial" w:hAnsi="Arial" w:cs="Arial"/>
        </w:rPr>
        <w:t>Rezone Ordinance</w:t>
      </w:r>
    </w:p>
    <w:p w14:paraId="645025A9" w14:textId="5B472A4F" w:rsidR="005C383F" w:rsidRPr="005C383F" w:rsidRDefault="00643F0B" w:rsidP="005C383F">
      <w:pPr>
        <w:pStyle w:val="ListParagraph"/>
        <w:numPr>
          <w:ilvl w:val="0"/>
          <w:numId w:val="12"/>
        </w:numPr>
        <w:spacing w:before="120"/>
        <w:rPr>
          <w:rFonts w:ascii="Arial" w:hAnsi="Arial" w:cs="Arial"/>
        </w:rPr>
      </w:pPr>
      <w:r>
        <w:rPr>
          <w:rFonts w:ascii="Arial" w:hAnsi="Arial" w:cs="Arial"/>
        </w:rPr>
        <w:t>Development Agreement</w:t>
      </w:r>
    </w:p>
    <w:p w14:paraId="15D06F1F" w14:textId="145F3F4E" w:rsidR="005C383F" w:rsidRDefault="00106530" w:rsidP="005C383F">
      <w:pPr>
        <w:pStyle w:val="ListParagraph"/>
        <w:numPr>
          <w:ilvl w:val="0"/>
          <w:numId w:val="12"/>
        </w:numPr>
        <w:spacing w:before="120"/>
        <w:rPr>
          <w:rFonts w:ascii="Arial" w:hAnsi="Arial" w:cs="Arial"/>
        </w:rPr>
      </w:pPr>
      <w:r>
        <w:rPr>
          <w:rFonts w:ascii="Arial" w:hAnsi="Arial" w:cs="Arial"/>
        </w:rPr>
        <w:t>February 13</w:t>
      </w:r>
      <w:r w:rsidRPr="00106530">
        <w:rPr>
          <w:rFonts w:ascii="Arial" w:hAnsi="Arial" w:cs="Arial"/>
          <w:vertAlign w:val="superscript"/>
        </w:rPr>
        <w:t>th</w:t>
      </w:r>
      <w:r>
        <w:rPr>
          <w:rFonts w:ascii="Arial" w:hAnsi="Arial" w:cs="Arial"/>
        </w:rPr>
        <w:t xml:space="preserve"> </w:t>
      </w:r>
      <w:r w:rsidR="0081413D">
        <w:rPr>
          <w:rFonts w:ascii="Arial" w:hAnsi="Arial" w:cs="Arial"/>
        </w:rPr>
        <w:t>Planning Division Memo</w:t>
      </w:r>
      <w:r w:rsidR="00643F0B">
        <w:rPr>
          <w:rFonts w:ascii="Arial" w:hAnsi="Arial" w:cs="Arial"/>
        </w:rPr>
        <w:t xml:space="preserve"> Presented to Western Weber Planning Commission</w:t>
      </w:r>
    </w:p>
    <w:p w14:paraId="12DD40B7" w14:textId="55B6BFCF" w:rsidR="00DF47F3" w:rsidRPr="00937CED" w:rsidRDefault="00F51861" w:rsidP="00DF47F3">
      <w:pPr>
        <w:pStyle w:val="Header1"/>
        <w:spacing w:before="120"/>
        <w:jc w:val="both"/>
        <w:rPr>
          <w:rFonts w:ascii="Arial" w:hAnsi="Arial" w:cs="Arial"/>
        </w:rPr>
      </w:pPr>
      <w:r>
        <w:rPr>
          <w:rFonts w:ascii="Arial" w:hAnsi="Arial" w:cs="Arial"/>
        </w:rPr>
        <w:t>Attachment</w:t>
      </w:r>
      <w:r w:rsidR="005C383F">
        <w:rPr>
          <w:rFonts w:ascii="Arial" w:hAnsi="Arial" w:cs="Arial"/>
        </w:rPr>
        <w:t xml:space="preserve"> A – </w:t>
      </w:r>
      <w:r w:rsidR="00F149B2">
        <w:rPr>
          <w:rFonts w:ascii="Arial" w:hAnsi="Arial" w:cs="Arial"/>
        </w:rPr>
        <w:t>Rezone Ordinance</w:t>
      </w:r>
    </w:p>
    <w:p w14:paraId="11F26B84" w14:textId="77777777" w:rsidR="00EF42F6" w:rsidRDefault="005C383F" w:rsidP="00DF47F3">
      <w:pPr>
        <w:pStyle w:val="Exhibits"/>
        <w:numPr>
          <w:ilvl w:val="0"/>
          <w:numId w:val="0"/>
        </w:numPr>
        <w:spacing w:before="120"/>
        <w:ind w:left="360" w:hanging="360"/>
        <w:rPr>
          <w:rFonts w:ascii="Arial" w:hAnsi="Arial" w:cs="Arial"/>
          <w:b/>
        </w:rPr>
        <w:sectPr w:rsidR="00EF42F6" w:rsidSect="00EF42F6">
          <w:pgSz w:w="12240" w:h="15840"/>
          <w:pgMar w:top="922" w:right="1080" w:bottom="630" w:left="1080" w:header="720" w:footer="73" w:gutter="0"/>
          <w:cols w:space="720"/>
          <w:docGrid w:linePitch="360"/>
        </w:sectPr>
      </w:pPr>
      <w:r>
        <w:rPr>
          <w:rFonts w:ascii="Arial" w:hAnsi="Arial" w:cs="Arial"/>
          <w:b/>
        </w:rPr>
        <w:t>See next page.</w:t>
      </w:r>
    </w:p>
    <w:p w14:paraId="0555F596" w14:textId="42FF5E22" w:rsidR="004F2FDA" w:rsidRPr="00667274" w:rsidRDefault="004F2FDA" w:rsidP="004F2FDA">
      <w:pPr>
        <w:jc w:val="center"/>
        <w:rPr>
          <w:rFonts w:ascii="Arial" w:hAnsi="Arial" w:cs="Arial"/>
          <w:bCs/>
          <w:szCs w:val="20"/>
          <w:u w:val="single"/>
        </w:rPr>
      </w:pPr>
      <w:r w:rsidRPr="00667274">
        <w:rPr>
          <w:rFonts w:ascii="Arial" w:hAnsi="Arial" w:cs="Arial"/>
          <w:szCs w:val="20"/>
          <w:lang w:val="en-CA"/>
        </w:rPr>
        <w:lastRenderedPageBreak/>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b/>
          <w:bCs/>
          <w:szCs w:val="20"/>
        </w:rPr>
        <w:t xml:space="preserve">ORDINANCE NUMBER </w:t>
      </w:r>
      <w:r w:rsidR="00556D74">
        <w:rPr>
          <w:rFonts w:ascii="Arial" w:hAnsi="Arial" w:cs="Arial"/>
          <w:bCs/>
          <w:szCs w:val="20"/>
          <w:u w:val="single"/>
        </w:rPr>
        <w:t>2024</w:t>
      </w:r>
      <w:r w:rsidRPr="00667274">
        <w:rPr>
          <w:rFonts w:ascii="Arial" w:hAnsi="Arial" w:cs="Arial"/>
          <w:bCs/>
          <w:szCs w:val="20"/>
          <w:u w:val="single"/>
        </w:rPr>
        <w:t xml:space="preserve">-      </w:t>
      </w:r>
      <w:r w:rsidRPr="00667274">
        <w:rPr>
          <w:rFonts w:ascii="Arial" w:hAnsi="Arial" w:cs="Arial"/>
          <w:bCs/>
          <w:szCs w:val="20"/>
          <w:u w:val="single"/>
        </w:rPr>
        <w:tab/>
        <w:t xml:space="preserve">             </w:t>
      </w:r>
    </w:p>
    <w:p w14:paraId="4DBB2DC5" w14:textId="2A448CBF" w:rsidR="004F2FDA" w:rsidRDefault="004F2FDA" w:rsidP="004F2FDA">
      <w:pPr>
        <w:pStyle w:val="NoSpacing"/>
        <w:jc w:val="center"/>
        <w:rPr>
          <w:rFonts w:cstheme="minorHAnsi"/>
          <w:sz w:val="24"/>
          <w:szCs w:val="24"/>
        </w:rPr>
      </w:pPr>
      <w:r w:rsidRPr="001D6067">
        <w:rPr>
          <w:b/>
          <w:caps/>
          <w:sz w:val="20"/>
          <w:szCs w:val="20"/>
        </w:rPr>
        <w:t xml:space="preserve">An ordinance amending the Weber County Zoning </w:t>
      </w:r>
      <w:r w:rsidRPr="00471772">
        <w:rPr>
          <w:rFonts w:eastAsiaTheme="minorEastAsia"/>
          <w:b/>
          <w:bCs/>
          <w:caps/>
          <w:sz w:val="20"/>
          <w:szCs w:val="20"/>
        </w:rPr>
        <w:t xml:space="preserve">map </w:t>
      </w:r>
      <w:r w:rsidR="00556D74">
        <w:rPr>
          <w:rFonts w:eastAsiaTheme="minorEastAsia"/>
          <w:b/>
          <w:bCs/>
          <w:caps/>
          <w:sz w:val="20"/>
          <w:szCs w:val="20"/>
        </w:rPr>
        <w:t>from A-2</w:t>
      </w:r>
      <w:r>
        <w:rPr>
          <w:rFonts w:eastAsiaTheme="minorEastAsia"/>
          <w:b/>
          <w:bCs/>
          <w:caps/>
          <w:sz w:val="20"/>
          <w:szCs w:val="20"/>
        </w:rPr>
        <w:t xml:space="preserve"> to R1-15 on </w:t>
      </w:r>
      <w:r w:rsidR="00556D74">
        <w:rPr>
          <w:rFonts w:eastAsiaTheme="minorEastAsia"/>
          <w:b/>
          <w:bCs/>
          <w:caps/>
          <w:sz w:val="20"/>
          <w:szCs w:val="20"/>
        </w:rPr>
        <w:t>52.689</w:t>
      </w:r>
      <w:r>
        <w:rPr>
          <w:rFonts w:eastAsiaTheme="minorEastAsia"/>
          <w:b/>
          <w:bCs/>
          <w:caps/>
          <w:sz w:val="20"/>
          <w:szCs w:val="20"/>
        </w:rPr>
        <w:t xml:space="preserve"> acres</w:t>
      </w:r>
      <w:r w:rsidRPr="00471772">
        <w:rPr>
          <w:rFonts w:eastAsiaTheme="minorEastAsia"/>
          <w:b/>
          <w:bCs/>
          <w:caps/>
          <w:sz w:val="20"/>
          <w:szCs w:val="20"/>
        </w:rPr>
        <w:t xml:space="preserve"> </w:t>
      </w:r>
    </w:p>
    <w:p w14:paraId="20D7B3D6" w14:textId="77777777" w:rsidR="004F2FDA" w:rsidRDefault="004F2FDA" w:rsidP="004F2FDA">
      <w:pPr>
        <w:spacing w:after="0"/>
        <w:jc w:val="center"/>
        <w:rPr>
          <w:rFonts w:ascii="Arial" w:hAnsi="Arial" w:cs="Arial"/>
          <w:b/>
          <w:caps/>
          <w:szCs w:val="20"/>
        </w:rPr>
      </w:pPr>
    </w:p>
    <w:p w14:paraId="0E1AE758" w14:textId="77777777" w:rsidR="004F2FDA" w:rsidRPr="00667274" w:rsidRDefault="004F2FDA" w:rsidP="004F2FDA">
      <w:pPr>
        <w:spacing w:after="0"/>
        <w:jc w:val="center"/>
        <w:rPr>
          <w:rFonts w:ascii="Arial" w:hAnsi="Arial" w:cs="Arial"/>
          <w:b/>
          <w:bCs/>
          <w:szCs w:val="20"/>
        </w:rPr>
      </w:pPr>
    </w:p>
    <w:p w14:paraId="3929E333" w14:textId="77777777" w:rsidR="004F2FDA" w:rsidRPr="00667274" w:rsidRDefault="004F2FDA" w:rsidP="004F2FDA">
      <w:pPr>
        <w:pStyle w:val="NoSpacing"/>
        <w:spacing w:after="120"/>
        <w:ind w:firstLine="720"/>
        <w:jc w:val="both"/>
        <w:rPr>
          <w:bCs/>
          <w:sz w:val="20"/>
          <w:szCs w:val="20"/>
        </w:rPr>
      </w:pPr>
      <w:r w:rsidRPr="00667274">
        <w:rPr>
          <w:b/>
          <w:bCs/>
          <w:sz w:val="20"/>
          <w:szCs w:val="20"/>
        </w:rPr>
        <w:t xml:space="preserve">WHEREAS, </w:t>
      </w:r>
      <w:r w:rsidRPr="00667274">
        <w:rPr>
          <w:bCs/>
          <w:sz w:val="20"/>
          <w:szCs w:val="20"/>
        </w:rPr>
        <w:t>the Weber County Board of Commissioners have adopted a zoning map for the unincorporated areas of Weber County; and</w:t>
      </w:r>
    </w:p>
    <w:p w14:paraId="16FDF944" w14:textId="48610BE4" w:rsidR="004F2FDA" w:rsidRDefault="004F2FDA" w:rsidP="004F2FDA">
      <w:pPr>
        <w:pStyle w:val="BodyText"/>
        <w:spacing w:after="0"/>
        <w:ind w:left="0" w:firstLine="720"/>
        <w:jc w:val="both"/>
        <w:rPr>
          <w:bCs/>
          <w:sz w:val="20"/>
          <w:szCs w:val="20"/>
        </w:rPr>
      </w:pPr>
      <w:r w:rsidRPr="00667274">
        <w:rPr>
          <w:b/>
          <w:bCs/>
          <w:sz w:val="20"/>
          <w:szCs w:val="20"/>
        </w:rPr>
        <w:t xml:space="preserve">WHEREAS, </w:t>
      </w:r>
      <w:r w:rsidRPr="00667274">
        <w:rPr>
          <w:bCs/>
          <w:sz w:val="20"/>
          <w:szCs w:val="20"/>
        </w:rPr>
        <w:t>the Weber County Board of Commissioners ha</w:t>
      </w:r>
      <w:r>
        <w:rPr>
          <w:bCs/>
          <w:sz w:val="20"/>
          <w:szCs w:val="20"/>
        </w:rPr>
        <w:t>s</w:t>
      </w:r>
      <w:r w:rsidRPr="00667274">
        <w:rPr>
          <w:bCs/>
          <w:sz w:val="20"/>
          <w:szCs w:val="20"/>
        </w:rPr>
        <w:t xml:space="preserve"> received an application</w:t>
      </w:r>
      <w:r>
        <w:rPr>
          <w:bCs/>
          <w:sz w:val="20"/>
          <w:szCs w:val="20"/>
        </w:rPr>
        <w:t xml:space="preserve"> from </w:t>
      </w:r>
      <w:r w:rsidR="00A54E64" w:rsidRPr="00A54E64">
        <w:rPr>
          <w:bCs/>
          <w:sz w:val="20"/>
          <w:szCs w:val="20"/>
        </w:rPr>
        <w:t>Pat Burns, 2020 LLC</w:t>
      </w:r>
      <w:r w:rsidRPr="00A0428E">
        <w:rPr>
          <w:bCs/>
          <w:sz w:val="20"/>
          <w:szCs w:val="20"/>
        </w:rPr>
        <w:t>,</w:t>
      </w:r>
      <w:r>
        <w:rPr>
          <w:bCs/>
          <w:sz w:val="20"/>
          <w:szCs w:val="20"/>
        </w:rPr>
        <w:t xml:space="preserve"> to amend the zoning designation on property located at approximately </w:t>
      </w:r>
      <w:r w:rsidR="00556D74">
        <w:rPr>
          <w:bCs/>
          <w:sz w:val="20"/>
          <w:szCs w:val="20"/>
        </w:rPr>
        <w:t>670 South, 7100 West</w:t>
      </w:r>
      <w:r>
        <w:rPr>
          <w:bCs/>
          <w:sz w:val="20"/>
          <w:szCs w:val="20"/>
        </w:rPr>
        <w:t xml:space="preserve"> in unincorpo</w:t>
      </w:r>
      <w:r w:rsidR="0013348C">
        <w:rPr>
          <w:bCs/>
          <w:sz w:val="20"/>
          <w:szCs w:val="20"/>
        </w:rPr>
        <w:t>rated Weber County</w:t>
      </w:r>
      <w:r>
        <w:rPr>
          <w:bCs/>
          <w:sz w:val="20"/>
          <w:szCs w:val="20"/>
        </w:rPr>
        <w:t>; and</w:t>
      </w:r>
    </w:p>
    <w:p w14:paraId="28506219" w14:textId="47C424B0" w:rsidR="004F2FDA" w:rsidRPr="00A0428E" w:rsidRDefault="004F2FDA" w:rsidP="004F2FDA">
      <w:pPr>
        <w:pStyle w:val="BodyText"/>
        <w:spacing w:after="0"/>
        <w:ind w:left="0" w:firstLine="720"/>
        <w:jc w:val="both"/>
        <w:rPr>
          <w:bCs/>
          <w:sz w:val="20"/>
          <w:szCs w:val="20"/>
        </w:rPr>
      </w:pPr>
      <w:r w:rsidRPr="00D33BE2">
        <w:rPr>
          <w:b/>
          <w:bCs/>
          <w:sz w:val="20"/>
          <w:szCs w:val="20"/>
        </w:rPr>
        <w:t>WHEREAS</w:t>
      </w:r>
      <w:r>
        <w:rPr>
          <w:bCs/>
          <w:sz w:val="20"/>
          <w:szCs w:val="20"/>
        </w:rPr>
        <w:t>, after consideration, The Weber County Board of Commissioners desires to rezo</w:t>
      </w:r>
      <w:r w:rsidR="00556D74">
        <w:rPr>
          <w:bCs/>
          <w:sz w:val="20"/>
          <w:szCs w:val="20"/>
        </w:rPr>
        <w:t>ne the subject property from A-2</w:t>
      </w:r>
      <w:r>
        <w:rPr>
          <w:bCs/>
          <w:sz w:val="20"/>
          <w:szCs w:val="20"/>
        </w:rPr>
        <w:t xml:space="preserve"> to R1-15; and</w:t>
      </w:r>
    </w:p>
    <w:p w14:paraId="2ED01BFF" w14:textId="076F4383" w:rsidR="004F2FDA" w:rsidRDefault="004F2FDA" w:rsidP="004F2FDA">
      <w:pPr>
        <w:pStyle w:val="NoSpacing"/>
        <w:spacing w:before="120" w:after="120"/>
        <w:ind w:firstLine="720"/>
        <w:jc w:val="both"/>
        <w:rPr>
          <w:bCs/>
          <w:sz w:val="20"/>
          <w:szCs w:val="20"/>
        </w:rPr>
      </w:pPr>
      <w:r w:rsidRPr="00667274">
        <w:rPr>
          <w:b/>
          <w:bCs/>
          <w:sz w:val="20"/>
          <w:szCs w:val="20"/>
        </w:rPr>
        <w:t xml:space="preserve">WHEREAS, </w:t>
      </w:r>
      <w:r w:rsidRPr="00667274">
        <w:rPr>
          <w:bCs/>
          <w:sz w:val="20"/>
          <w:szCs w:val="20"/>
        </w:rPr>
        <w:t xml:space="preserve">the </w:t>
      </w:r>
      <w:r>
        <w:rPr>
          <w:bCs/>
          <w:sz w:val="20"/>
          <w:szCs w:val="20"/>
        </w:rPr>
        <w:t xml:space="preserve">Weber County Board of Commissioners and </w:t>
      </w:r>
      <w:r w:rsidR="00A54E64" w:rsidRPr="00A54E64">
        <w:rPr>
          <w:bCs/>
          <w:sz w:val="20"/>
          <w:szCs w:val="20"/>
        </w:rPr>
        <w:t>Pat Burns, 2020 LLC</w:t>
      </w:r>
      <w:r>
        <w:rPr>
          <w:bCs/>
          <w:sz w:val="20"/>
          <w:szCs w:val="20"/>
        </w:rPr>
        <w:t xml:space="preserve"> mutually agree to the rezone; and</w:t>
      </w:r>
    </w:p>
    <w:p w14:paraId="00CEC0FC" w14:textId="6D5B1C70" w:rsidR="004F2FDA" w:rsidRDefault="004F2FDA" w:rsidP="004F2FDA">
      <w:pPr>
        <w:pStyle w:val="NoSpacing"/>
        <w:spacing w:after="120"/>
        <w:ind w:firstLine="720"/>
        <w:jc w:val="both"/>
        <w:rPr>
          <w:bCs/>
          <w:sz w:val="20"/>
          <w:szCs w:val="20"/>
        </w:rPr>
      </w:pPr>
      <w:r w:rsidRPr="00667274">
        <w:rPr>
          <w:b/>
          <w:bCs/>
          <w:sz w:val="20"/>
          <w:szCs w:val="20"/>
        </w:rPr>
        <w:t xml:space="preserve">WHEREAS, </w:t>
      </w:r>
      <w:r w:rsidRPr="00667274">
        <w:rPr>
          <w:bCs/>
          <w:sz w:val="20"/>
          <w:szCs w:val="20"/>
        </w:rPr>
        <w:t xml:space="preserve">the </w:t>
      </w:r>
      <w:r>
        <w:rPr>
          <w:bCs/>
          <w:sz w:val="20"/>
          <w:szCs w:val="20"/>
        </w:rPr>
        <w:t xml:space="preserve">Weber County Board of Commissioners and </w:t>
      </w:r>
      <w:r w:rsidR="00A54E64" w:rsidRPr="00A54E64">
        <w:rPr>
          <w:bCs/>
          <w:sz w:val="20"/>
          <w:szCs w:val="20"/>
        </w:rPr>
        <w:t>Pat Burns, 2020 LLC</w:t>
      </w:r>
      <w:r>
        <w:rPr>
          <w:bCs/>
          <w:sz w:val="20"/>
          <w:szCs w:val="20"/>
        </w:rPr>
        <w:t xml:space="preserve"> mutually agree to execute a development agreement that specifies certain terms of development and establishes a concept plan of the subject property; and</w:t>
      </w:r>
    </w:p>
    <w:p w14:paraId="16CE31A1" w14:textId="010C7579" w:rsidR="004F2FDA" w:rsidRDefault="004F2FDA" w:rsidP="004F2FDA">
      <w:pPr>
        <w:pStyle w:val="NoSpacing"/>
        <w:spacing w:after="120"/>
        <w:ind w:firstLine="720"/>
        <w:jc w:val="both"/>
        <w:rPr>
          <w:bCs/>
          <w:sz w:val="20"/>
          <w:szCs w:val="20"/>
        </w:rPr>
      </w:pPr>
      <w:r w:rsidRPr="00667274">
        <w:rPr>
          <w:b/>
          <w:bCs/>
          <w:sz w:val="20"/>
          <w:szCs w:val="20"/>
        </w:rPr>
        <w:t xml:space="preserve">WHEREAS, </w:t>
      </w:r>
      <w:r>
        <w:rPr>
          <w:bCs/>
          <w:sz w:val="20"/>
          <w:szCs w:val="20"/>
        </w:rPr>
        <w:t xml:space="preserve">on </w:t>
      </w:r>
      <w:r w:rsidR="00556D74">
        <w:rPr>
          <w:bCs/>
          <w:sz w:val="20"/>
          <w:szCs w:val="20"/>
        </w:rPr>
        <w:t>February 13 2024</w:t>
      </w:r>
      <w:r w:rsidR="00313230">
        <w:rPr>
          <w:bCs/>
          <w:sz w:val="20"/>
          <w:szCs w:val="20"/>
        </w:rPr>
        <w:t xml:space="preserve">, </w:t>
      </w:r>
      <w:r>
        <w:rPr>
          <w:bCs/>
          <w:sz w:val="20"/>
          <w:szCs w:val="20"/>
        </w:rPr>
        <w:t>the Western Weber Planning Commission held a duly noticed public hearing to consider the rezone application, and, after deliberation, forwarded a positive recommendation to the Board of County Commissioners;</w:t>
      </w:r>
      <w:r w:rsidR="00313230">
        <w:rPr>
          <w:bCs/>
          <w:sz w:val="20"/>
          <w:szCs w:val="20"/>
        </w:rPr>
        <w:t xml:space="preserve"> and</w:t>
      </w:r>
    </w:p>
    <w:p w14:paraId="7F52BC29" w14:textId="17DFC878" w:rsidR="004F2FDA" w:rsidRDefault="004F2FDA" w:rsidP="004F2FDA">
      <w:pPr>
        <w:pStyle w:val="NoSpacing"/>
        <w:spacing w:after="120"/>
        <w:jc w:val="both"/>
        <w:rPr>
          <w:sz w:val="20"/>
          <w:szCs w:val="20"/>
        </w:rPr>
      </w:pPr>
      <w:r w:rsidRPr="00667274">
        <w:rPr>
          <w:sz w:val="20"/>
          <w:szCs w:val="20"/>
        </w:rPr>
        <w:tab/>
      </w:r>
      <w:r w:rsidRPr="00667274">
        <w:rPr>
          <w:b/>
          <w:bCs/>
          <w:sz w:val="20"/>
          <w:szCs w:val="20"/>
        </w:rPr>
        <w:t xml:space="preserve">NOW THEREFORE, </w:t>
      </w:r>
      <w:r w:rsidRPr="00667274">
        <w:rPr>
          <w:sz w:val="20"/>
          <w:szCs w:val="20"/>
        </w:rPr>
        <w:t xml:space="preserve">the Weber County Board of Commissioners ordains an amendment to the Weber County Zoning Map </w:t>
      </w:r>
      <w:r>
        <w:rPr>
          <w:sz w:val="20"/>
          <w:szCs w:val="20"/>
        </w:rPr>
        <w:t>to change the zoning designation, as more precisely described in the attached exhibits, from the A-1 zone to the R1-15 zone.</w:t>
      </w:r>
      <w:r w:rsidRPr="00667274">
        <w:rPr>
          <w:sz w:val="20"/>
          <w:szCs w:val="20"/>
        </w:rPr>
        <w:t xml:space="preserve"> The graphic representation of the rezone is included and incorporated herein as Exhibit A. </w:t>
      </w:r>
      <w:r>
        <w:rPr>
          <w:sz w:val="20"/>
          <w:szCs w:val="20"/>
        </w:rPr>
        <w:t>A written</w:t>
      </w:r>
      <w:r w:rsidRPr="00667274">
        <w:rPr>
          <w:sz w:val="20"/>
          <w:szCs w:val="20"/>
        </w:rPr>
        <w:t xml:space="preserve"> description of the rezone is included as Exhibit B. In the event there is </w:t>
      </w:r>
      <w:r w:rsidR="00313230">
        <w:rPr>
          <w:sz w:val="20"/>
          <w:szCs w:val="20"/>
        </w:rPr>
        <w:t xml:space="preserve">a </w:t>
      </w:r>
      <w:r w:rsidRPr="00667274">
        <w:rPr>
          <w:sz w:val="20"/>
          <w:szCs w:val="20"/>
        </w:rPr>
        <w:t xml:space="preserve">conflict between the two, the </w:t>
      </w:r>
      <w:r>
        <w:rPr>
          <w:sz w:val="20"/>
          <w:szCs w:val="20"/>
        </w:rPr>
        <w:t>legal description</w:t>
      </w:r>
      <w:r w:rsidRPr="00667274">
        <w:rPr>
          <w:sz w:val="20"/>
          <w:szCs w:val="20"/>
        </w:rPr>
        <w:t xml:space="preserve"> shall prevail. In the event the legal description is found by a licensed surveyor to be invalid or incorrect, the corrected legal description shall prevail as the description herein, if rec</w:t>
      </w:r>
      <w:r>
        <w:rPr>
          <w:sz w:val="20"/>
          <w:szCs w:val="20"/>
        </w:rPr>
        <w:t xml:space="preserve">ommended by the County Surveyor, provided that the corrected legal description appropriately bounds the subject property and fits within the correct legal description of surrounding properties. </w:t>
      </w:r>
    </w:p>
    <w:p w14:paraId="6C92E00D" w14:textId="748A4136" w:rsidR="004F2FDA" w:rsidRPr="00667274" w:rsidRDefault="004F2FDA" w:rsidP="004F2FDA">
      <w:pPr>
        <w:tabs>
          <w:tab w:val="left" w:pos="975"/>
        </w:tabs>
        <w:rPr>
          <w:rFonts w:ascii="Arial" w:hAnsi="Arial" w:cs="Arial"/>
          <w:szCs w:val="20"/>
        </w:rPr>
      </w:pPr>
      <w:r w:rsidRPr="00667274">
        <w:rPr>
          <w:rFonts w:ascii="Arial" w:hAnsi="Arial" w:cs="Arial"/>
          <w:szCs w:val="20"/>
        </w:rPr>
        <w:t>This ordinance shall become effective fifteen (15) days after publication</w:t>
      </w:r>
      <w:r>
        <w:rPr>
          <w:rFonts w:ascii="Arial" w:hAnsi="Arial" w:cs="Arial"/>
          <w:szCs w:val="20"/>
        </w:rPr>
        <w:t xml:space="preserve"> or on the day the development agreement between </w:t>
      </w:r>
      <w:r w:rsidR="00A54E64">
        <w:rPr>
          <w:rFonts w:ascii="Arial" w:hAnsi="Arial" w:cs="Arial"/>
          <w:szCs w:val="20"/>
        </w:rPr>
        <w:t>Pat Burns, 2020 LLC</w:t>
      </w:r>
      <w:r>
        <w:rPr>
          <w:rFonts w:ascii="Arial" w:hAnsi="Arial" w:cs="Arial"/>
          <w:szCs w:val="20"/>
        </w:rPr>
        <w:t xml:space="preserve"> and Weber County is recorded, whichever is later</w:t>
      </w:r>
      <w:r w:rsidRPr="00667274">
        <w:rPr>
          <w:rFonts w:ascii="Arial" w:hAnsi="Arial" w:cs="Arial"/>
          <w:szCs w:val="20"/>
        </w:rPr>
        <w:t>.</w:t>
      </w:r>
    </w:p>
    <w:p w14:paraId="59AA3241" w14:textId="44988F29" w:rsidR="004F2FDA" w:rsidRPr="00667274" w:rsidRDefault="004F2FDA" w:rsidP="004F2FDA">
      <w:pPr>
        <w:tabs>
          <w:tab w:val="left" w:pos="975"/>
        </w:tabs>
        <w:spacing w:after="0"/>
        <w:rPr>
          <w:rFonts w:ascii="Arial" w:hAnsi="Arial" w:cs="Arial"/>
          <w:szCs w:val="20"/>
        </w:rPr>
      </w:pPr>
      <w:r w:rsidRPr="00667274">
        <w:rPr>
          <w:rFonts w:ascii="Arial" w:hAnsi="Arial" w:cs="Arial"/>
          <w:szCs w:val="20"/>
          <w:lang w:val="en-CA"/>
        </w:rPr>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szCs w:val="20"/>
          <w:lang w:val="en-CA"/>
        </w:rPr>
        <w:t>P</w:t>
      </w:r>
      <w:r w:rsidRPr="00667274">
        <w:rPr>
          <w:rFonts w:ascii="Arial" w:hAnsi="Arial" w:cs="Arial"/>
          <w:szCs w:val="20"/>
        </w:rPr>
        <w:t>assed, adopted, and ordered published this</w:t>
      </w:r>
      <w:r w:rsidRPr="00667274">
        <w:rPr>
          <w:rFonts w:ascii="Arial" w:hAnsi="Arial" w:cs="Arial"/>
          <w:szCs w:val="20"/>
          <w:u w:val="single"/>
        </w:rPr>
        <w:t xml:space="preserve">              </w:t>
      </w:r>
      <w:r w:rsidRPr="00667274">
        <w:rPr>
          <w:rFonts w:ascii="Arial" w:hAnsi="Arial" w:cs="Arial"/>
          <w:szCs w:val="20"/>
        </w:rPr>
        <w:t xml:space="preserve">day of </w:t>
      </w:r>
      <w:r w:rsidRPr="00667274">
        <w:rPr>
          <w:rFonts w:ascii="Arial" w:hAnsi="Arial" w:cs="Arial"/>
          <w:szCs w:val="20"/>
          <w:u w:val="single"/>
        </w:rPr>
        <w:t xml:space="preserve">                    ,</w:t>
      </w:r>
      <w:r w:rsidRPr="00667274">
        <w:rPr>
          <w:rFonts w:ascii="Arial" w:hAnsi="Arial" w:cs="Arial"/>
          <w:szCs w:val="20"/>
        </w:rPr>
        <w:t xml:space="preserve"> 20</w:t>
      </w:r>
      <w:r w:rsidR="00CF1E58">
        <w:rPr>
          <w:rFonts w:ascii="Arial" w:hAnsi="Arial" w:cs="Arial"/>
          <w:szCs w:val="20"/>
        </w:rPr>
        <w:t>24</w:t>
      </w:r>
      <w:r w:rsidRPr="00667274">
        <w:rPr>
          <w:rFonts w:ascii="Arial" w:hAnsi="Arial" w:cs="Arial"/>
          <w:szCs w:val="20"/>
        </w:rPr>
        <w:t>, by the Weber County Board of Commissioners.</w:t>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7156D83A" w14:textId="77777777" w:rsidR="004F2FDA" w:rsidRPr="00667274" w:rsidRDefault="004F2FDA" w:rsidP="004F2FDA">
      <w:pPr>
        <w:spacing w:after="0"/>
        <w:rPr>
          <w:rFonts w:ascii="Arial" w:hAnsi="Arial" w:cs="Arial"/>
          <w:szCs w:val="20"/>
        </w:rPr>
      </w:pPr>
      <w:r w:rsidRPr="00667274">
        <w:rPr>
          <w:rFonts w:ascii="Arial" w:hAnsi="Arial" w:cs="Arial"/>
          <w:szCs w:val="20"/>
        </w:rPr>
        <w:tab/>
      </w:r>
    </w:p>
    <w:p w14:paraId="2BB22980" w14:textId="09BE95A6" w:rsidR="004F2FDA" w:rsidRPr="00667274" w:rsidRDefault="004F2FDA" w:rsidP="004F2FDA">
      <w:pPr>
        <w:spacing w:after="0"/>
        <w:rPr>
          <w:rFonts w:ascii="Arial" w:hAnsi="Arial" w:cs="Arial"/>
          <w:szCs w:val="20"/>
        </w:rPr>
      </w:pPr>
      <w:r w:rsidRPr="00667274">
        <w:rPr>
          <w:rFonts w:ascii="Arial" w:hAnsi="Arial" w:cs="Arial"/>
          <w:szCs w:val="20"/>
          <w:lang w:val="en-CA"/>
        </w:rPr>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szCs w:val="20"/>
        </w:rPr>
        <w:t>BOARD OF COUNTY COMMISSIONERS OF WEBER COUNTY</w:t>
      </w:r>
    </w:p>
    <w:p w14:paraId="6CEED3DC" w14:textId="77777777" w:rsidR="004F2FDA" w:rsidRPr="00667274" w:rsidRDefault="004F2FDA" w:rsidP="004F2FDA">
      <w:pPr>
        <w:spacing w:after="0"/>
        <w:rPr>
          <w:rFonts w:ascii="Arial" w:hAnsi="Arial" w:cs="Arial"/>
          <w:szCs w:val="20"/>
        </w:rPr>
      </w:pPr>
    </w:p>
    <w:p w14:paraId="2142A040" w14:textId="77777777" w:rsidR="004F2FDA" w:rsidRPr="00667274" w:rsidRDefault="004F2FDA" w:rsidP="004F2FDA">
      <w:pPr>
        <w:spacing w:after="0"/>
        <w:ind w:left="5760" w:hanging="720"/>
        <w:rPr>
          <w:rFonts w:ascii="Arial" w:hAnsi="Arial" w:cs="Arial"/>
          <w:szCs w:val="20"/>
        </w:rPr>
      </w:pPr>
      <w:r w:rsidRPr="00667274">
        <w:rPr>
          <w:rFonts w:ascii="Arial" w:hAnsi="Arial" w:cs="Arial"/>
          <w:szCs w:val="20"/>
        </w:rPr>
        <w:t>By_____________________________</w:t>
      </w:r>
      <w:r>
        <w:rPr>
          <w:rFonts w:ascii="Arial" w:hAnsi="Arial" w:cs="Arial"/>
          <w:szCs w:val="20"/>
        </w:rPr>
        <w:t>___</w:t>
      </w:r>
      <w:r w:rsidRPr="00667274">
        <w:rPr>
          <w:rFonts w:ascii="Arial" w:hAnsi="Arial" w:cs="Arial"/>
          <w:szCs w:val="20"/>
        </w:rPr>
        <w:t xml:space="preserve">, </w:t>
      </w:r>
      <w:r>
        <w:rPr>
          <w:rFonts w:ascii="Arial" w:hAnsi="Arial" w:cs="Arial"/>
          <w:szCs w:val="20"/>
        </w:rPr>
        <w:t xml:space="preserve">   _____________________</w:t>
      </w:r>
      <w:r w:rsidRPr="00667274">
        <w:rPr>
          <w:rFonts w:ascii="Arial" w:hAnsi="Arial" w:cs="Arial"/>
          <w:szCs w:val="20"/>
        </w:rPr>
        <w:t>, Chair</w:t>
      </w:r>
    </w:p>
    <w:p w14:paraId="140A7E83" w14:textId="77777777" w:rsidR="004F2FDA" w:rsidRPr="00667274" w:rsidRDefault="004F2FDA" w:rsidP="004F2FDA">
      <w:pPr>
        <w:spacing w:after="0"/>
        <w:rPr>
          <w:rFonts w:ascii="Arial" w:hAnsi="Arial" w:cs="Arial"/>
          <w:szCs w:val="20"/>
        </w:rPr>
      </w:pPr>
    </w:p>
    <w:p w14:paraId="71A41119" w14:textId="77777777" w:rsidR="004F2FDA"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3E30DE0C" w14:textId="77777777" w:rsidR="004F2FDA"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Arial" w:hAnsi="Arial" w:cs="Arial"/>
          <w:szCs w:val="20"/>
        </w:rPr>
      </w:pP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sidRPr="00667274">
        <w:rPr>
          <w:rFonts w:ascii="Arial" w:hAnsi="Arial" w:cs="Arial"/>
          <w:szCs w:val="20"/>
        </w:rPr>
        <w:t xml:space="preserve">Commissioner </w:t>
      </w:r>
      <w:r>
        <w:rPr>
          <w:rFonts w:ascii="Arial" w:hAnsi="Arial" w:cs="Arial"/>
          <w:szCs w:val="20"/>
        </w:rPr>
        <w:t>Froerer</w:t>
      </w:r>
      <w:r w:rsidRPr="00667274">
        <w:rPr>
          <w:rFonts w:ascii="Arial" w:hAnsi="Arial" w:cs="Arial"/>
          <w:szCs w:val="20"/>
        </w:rPr>
        <w:t xml:space="preserve"> voted</w:t>
      </w:r>
      <w:r w:rsidRPr="00667274">
        <w:rPr>
          <w:rFonts w:ascii="Arial" w:hAnsi="Arial" w:cs="Arial"/>
          <w:szCs w:val="20"/>
        </w:rPr>
        <w:tab/>
        <w:t>______</w:t>
      </w:r>
    </w:p>
    <w:p w14:paraId="73C356D6"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sidRPr="00667274">
        <w:rPr>
          <w:rFonts w:ascii="Arial" w:hAnsi="Arial" w:cs="Arial"/>
          <w:szCs w:val="20"/>
        </w:rPr>
        <w:t xml:space="preserve">Commissioner </w:t>
      </w:r>
      <w:r>
        <w:rPr>
          <w:rFonts w:ascii="Arial" w:hAnsi="Arial" w:cs="Arial"/>
          <w:szCs w:val="20"/>
        </w:rPr>
        <w:t>Bolos</w:t>
      </w:r>
      <w:r w:rsidRPr="00667274">
        <w:rPr>
          <w:rFonts w:ascii="Arial" w:hAnsi="Arial" w:cs="Arial"/>
          <w:szCs w:val="20"/>
        </w:rPr>
        <w:t xml:space="preserve"> voted</w:t>
      </w:r>
      <w:r w:rsidRPr="00667274">
        <w:rPr>
          <w:rFonts w:ascii="Arial" w:hAnsi="Arial" w:cs="Arial"/>
          <w:szCs w:val="20"/>
        </w:rPr>
        <w:tab/>
        <w:t>______</w:t>
      </w:r>
    </w:p>
    <w:p w14:paraId="27E73FD6"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t xml:space="preserve">Commissioner </w:t>
      </w:r>
      <w:r>
        <w:rPr>
          <w:rFonts w:ascii="Arial" w:hAnsi="Arial" w:cs="Arial"/>
          <w:szCs w:val="20"/>
        </w:rPr>
        <w:t>Harvey</w:t>
      </w:r>
      <w:r w:rsidRPr="00667274">
        <w:rPr>
          <w:rFonts w:ascii="Arial" w:hAnsi="Arial" w:cs="Arial"/>
          <w:szCs w:val="20"/>
        </w:rPr>
        <w:t xml:space="preserve"> voted</w:t>
      </w:r>
      <w:r w:rsidRPr="00667274">
        <w:rPr>
          <w:rFonts w:ascii="Arial" w:hAnsi="Arial" w:cs="Arial"/>
          <w:szCs w:val="20"/>
        </w:rPr>
        <w:tab/>
        <w:t>______</w:t>
      </w:r>
    </w:p>
    <w:p w14:paraId="6D88C463"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32E30D64" w14:textId="77777777" w:rsidR="004F2FDA" w:rsidRPr="00667274" w:rsidRDefault="004F2FDA" w:rsidP="004F2FDA">
      <w:pPr>
        <w:spacing w:after="0"/>
        <w:rPr>
          <w:rFonts w:ascii="Arial" w:hAnsi="Arial" w:cs="Arial"/>
          <w:szCs w:val="20"/>
        </w:rPr>
      </w:pPr>
      <w:r w:rsidRPr="00667274">
        <w:rPr>
          <w:rFonts w:ascii="Arial" w:hAnsi="Arial" w:cs="Arial"/>
          <w:szCs w:val="20"/>
        </w:rPr>
        <w:tab/>
      </w:r>
    </w:p>
    <w:p w14:paraId="4B857FE2" w14:textId="77777777" w:rsidR="004F2FDA" w:rsidRPr="00667274" w:rsidRDefault="004F2FDA" w:rsidP="004F2FDA">
      <w:pPr>
        <w:spacing w:after="0"/>
        <w:rPr>
          <w:rFonts w:ascii="Arial" w:hAnsi="Arial" w:cs="Arial"/>
          <w:szCs w:val="20"/>
        </w:rPr>
      </w:pPr>
      <w:r w:rsidRPr="00667274">
        <w:rPr>
          <w:rFonts w:ascii="Arial" w:hAnsi="Arial" w:cs="Arial"/>
          <w:szCs w:val="20"/>
        </w:rPr>
        <w:t>ATTEST:</w:t>
      </w:r>
    </w:p>
    <w:p w14:paraId="5B87D0AD" w14:textId="77777777" w:rsidR="004F2FDA" w:rsidRPr="00667274" w:rsidRDefault="004F2FDA" w:rsidP="004F2FDA">
      <w:pPr>
        <w:spacing w:after="0"/>
        <w:rPr>
          <w:rFonts w:ascii="Arial" w:hAnsi="Arial" w:cs="Arial"/>
          <w:szCs w:val="20"/>
        </w:rPr>
      </w:pPr>
    </w:p>
    <w:p w14:paraId="045D52F2" w14:textId="77777777" w:rsidR="004F2FDA" w:rsidRPr="00667274" w:rsidRDefault="004F2FDA" w:rsidP="004F2FDA">
      <w:pPr>
        <w:spacing w:after="0"/>
        <w:rPr>
          <w:rFonts w:ascii="Arial" w:hAnsi="Arial" w:cs="Arial"/>
          <w:szCs w:val="20"/>
        </w:rPr>
      </w:pPr>
      <w:r w:rsidRPr="00667274">
        <w:rPr>
          <w:rFonts w:ascii="Arial" w:hAnsi="Arial" w:cs="Arial"/>
          <w:szCs w:val="20"/>
        </w:rPr>
        <w:t>________________________________________</w:t>
      </w:r>
    </w:p>
    <w:p w14:paraId="0B43B614" w14:textId="77777777" w:rsidR="004F2FDA" w:rsidRPr="00667274" w:rsidRDefault="004F2FDA" w:rsidP="004F2FDA">
      <w:pPr>
        <w:spacing w:after="0"/>
        <w:rPr>
          <w:rFonts w:ascii="Arial" w:hAnsi="Arial" w:cs="Arial"/>
          <w:szCs w:val="20"/>
        </w:rPr>
      </w:pPr>
      <w:r w:rsidRPr="00667274">
        <w:rPr>
          <w:rFonts w:ascii="Arial" w:hAnsi="Arial" w:cs="Arial"/>
          <w:szCs w:val="20"/>
        </w:rPr>
        <w:t>Ricky Hatch, CPA</w:t>
      </w:r>
    </w:p>
    <w:p w14:paraId="3FACDE87" w14:textId="77777777" w:rsidR="004F2FDA" w:rsidRDefault="004F2FDA" w:rsidP="004F2FDA">
      <w:pPr>
        <w:spacing w:after="0"/>
        <w:rPr>
          <w:rFonts w:ascii="Arial" w:hAnsi="Arial" w:cs="Arial"/>
          <w:szCs w:val="20"/>
        </w:rPr>
      </w:pPr>
      <w:r w:rsidRPr="00667274">
        <w:rPr>
          <w:rFonts w:ascii="Arial" w:hAnsi="Arial" w:cs="Arial"/>
          <w:szCs w:val="20"/>
        </w:rPr>
        <w:t xml:space="preserve">Weber County Clerk/Auditor  </w:t>
      </w:r>
    </w:p>
    <w:p w14:paraId="65E1C2E6" w14:textId="77777777" w:rsidR="004F2FDA" w:rsidRDefault="004F2FDA" w:rsidP="004F2FDA">
      <w:pPr>
        <w:spacing w:after="0"/>
        <w:jc w:val="center"/>
        <w:rPr>
          <w:rFonts w:ascii="Arial" w:hAnsi="Arial" w:cs="Arial"/>
          <w:b/>
          <w:szCs w:val="20"/>
        </w:rPr>
        <w:sectPr w:rsidR="004F2FDA" w:rsidSect="009F2584">
          <w:pgSz w:w="12240" w:h="15840"/>
          <w:pgMar w:top="990" w:right="1440" w:bottom="1080" w:left="1440" w:header="720" w:footer="720" w:gutter="0"/>
          <w:cols w:space="720"/>
          <w:docGrid w:linePitch="360"/>
        </w:sectPr>
      </w:pPr>
    </w:p>
    <w:p w14:paraId="20FED3F0" w14:textId="77777777" w:rsidR="004F2FDA" w:rsidRDefault="004F2FDA" w:rsidP="004F2FDA">
      <w:pPr>
        <w:spacing w:after="0"/>
        <w:jc w:val="center"/>
        <w:rPr>
          <w:rFonts w:ascii="Arial" w:hAnsi="Arial" w:cs="Arial"/>
          <w:b/>
          <w:szCs w:val="20"/>
        </w:rPr>
      </w:pPr>
      <w:r w:rsidRPr="00667274">
        <w:rPr>
          <w:rFonts w:ascii="Arial" w:hAnsi="Arial" w:cs="Arial"/>
          <w:b/>
          <w:szCs w:val="20"/>
        </w:rPr>
        <w:lastRenderedPageBreak/>
        <w:t>Exhibit A</w:t>
      </w:r>
    </w:p>
    <w:p w14:paraId="6B15649E" w14:textId="77777777" w:rsidR="004F2FDA" w:rsidRDefault="004F2FDA" w:rsidP="004F2FDA">
      <w:pPr>
        <w:spacing w:after="0"/>
        <w:jc w:val="center"/>
        <w:rPr>
          <w:rFonts w:ascii="Arial" w:hAnsi="Arial" w:cs="Arial"/>
          <w:b/>
          <w:szCs w:val="20"/>
        </w:rPr>
      </w:pPr>
    </w:p>
    <w:p w14:paraId="2EC1F7B6" w14:textId="77777777" w:rsidR="004F2FDA" w:rsidRDefault="004F2FDA" w:rsidP="004F2FDA">
      <w:pPr>
        <w:spacing w:after="0"/>
        <w:jc w:val="center"/>
        <w:rPr>
          <w:rFonts w:ascii="Arial" w:hAnsi="Arial" w:cs="Arial"/>
          <w:b/>
          <w:szCs w:val="20"/>
        </w:rPr>
      </w:pPr>
      <w:r>
        <w:rPr>
          <w:rFonts w:ascii="Arial" w:hAnsi="Arial" w:cs="Arial"/>
          <w:b/>
          <w:szCs w:val="20"/>
        </w:rPr>
        <w:t>Graphic Representation of the Property</w:t>
      </w:r>
    </w:p>
    <w:p w14:paraId="6248D3C3" w14:textId="77777777" w:rsidR="004F2FDA" w:rsidRDefault="004F2FDA" w:rsidP="004F2FDA">
      <w:pPr>
        <w:spacing w:after="0"/>
        <w:jc w:val="center"/>
        <w:rPr>
          <w:rFonts w:ascii="Arial" w:hAnsi="Arial" w:cs="Arial"/>
          <w:b/>
          <w:szCs w:val="20"/>
        </w:rPr>
      </w:pPr>
    </w:p>
    <w:p w14:paraId="1EF0C718" w14:textId="6A82BB9C" w:rsidR="004F2FDA" w:rsidRDefault="00CC1CE7" w:rsidP="004F2FDA">
      <w:pPr>
        <w:spacing w:after="0"/>
        <w:jc w:val="center"/>
        <w:rPr>
          <w:rFonts w:ascii="Arial" w:hAnsi="Arial" w:cs="Arial"/>
          <w:b/>
          <w:szCs w:val="20"/>
        </w:rPr>
      </w:pPr>
      <w:r>
        <w:rPr>
          <w:rFonts w:ascii="Arial" w:hAnsi="Arial" w:cs="Arial"/>
          <w:bCs/>
          <w:szCs w:val="20"/>
        </w:rPr>
        <w:t>Pat Burns, 2020 LLC</w:t>
      </w:r>
      <w:r w:rsidR="004F2FDA" w:rsidRPr="00A0428E">
        <w:rPr>
          <w:rFonts w:ascii="Arial" w:hAnsi="Arial" w:cs="Arial"/>
          <w:bCs/>
          <w:szCs w:val="20"/>
        </w:rPr>
        <w:t xml:space="preserve"> from </w:t>
      </w:r>
      <w:r>
        <w:rPr>
          <w:rFonts w:ascii="Arial" w:hAnsi="Arial" w:cs="Arial"/>
          <w:bCs/>
          <w:szCs w:val="20"/>
        </w:rPr>
        <w:t>A-2</w:t>
      </w:r>
      <w:r w:rsidR="004F2FDA" w:rsidRPr="00A0428E">
        <w:rPr>
          <w:rFonts w:ascii="Arial" w:hAnsi="Arial" w:cs="Arial"/>
          <w:bCs/>
          <w:szCs w:val="20"/>
        </w:rPr>
        <w:t xml:space="preserve"> Zone to</w:t>
      </w:r>
      <w:r w:rsidR="004F2FDA">
        <w:rPr>
          <w:rFonts w:ascii="Arial" w:hAnsi="Arial" w:cs="Arial"/>
          <w:bCs/>
          <w:szCs w:val="20"/>
        </w:rPr>
        <w:t xml:space="preserve"> R1-15</w:t>
      </w:r>
      <w:r w:rsidR="004F2FDA" w:rsidRPr="00A0428E">
        <w:rPr>
          <w:rFonts w:ascii="Arial" w:hAnsi="Arial" w:cs="Arial"/>
          <w:bCs/>
          <w:szCs w:val="20"/>
        </w:rPr>
        <w:t xml:space="preserve"> Zone</w:t>
      </w:r>
    </w:p>
    <w:p w14:paraId="1612A2BD" w14:textId="77777777" w:rsidR="004F2FDA" w:rsidRDefault="004F2FDA" w:rsidP="004F2FDA">
      <w:pPr>
        <w:spacing w:after="0"/>
        <w:rPr>
          <w:rFonts w:ascii="Arial" w:hAnsi="Arial" w:cs="Arial"/>
          <w:b/>
          <w:szCs w:val="20"/>
        </w:rPr>
      </w:pPr>
    </w:p>
    <w:p w14:paraId="63F9D6EB" w14:textId="6599AEA8" w:rsidR="004F2FDA" w:rsidRDefault="00CC1CE7" w:rsidP="004F2FDA">
      <w:pPr>
        <w:spacing w:after="0"/>
        <w:jc w:val="center"/>
        <w:rPr>
          <w:rFonts w:ascii="Arial" w:hAnsi="Arial" w:cs="Arial"/>
          <w:b/>
          <w:szCs w:val="20"/>
        </w:rPr>
      </w:pPr>
      <w:r>
        <w:rPr>
          <w:noProof/>
        </w:rPr>
        <w:drawing>
          <wp:inline distT="0" distB="0" distL="0" distR="0" wp14:anchorId="53CE58BE" wp14:editId="1B4AAF06">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7691755"/>
                    </a:xfrm>
                    <a:prstGeom prst="rect">
                      <a:avLst/>
                    </a:prstGeom>
                  </pic:spPr>
                </pic:pic>
              </a:graphicData>
            </a:graphic>
          </wp:inline>
        </w:drawing>
      </w:r>
    </w:p>
    <w:p w14:paraId="02B6E04C" w14:textId="77777777" w:rsidR="004F2FDA" w:rsidRPr="0039631B" w:rsidRDefault="004F2FDA" w:rsidP="004F2FDA">
      <w:pPr>
        <w:spacing w:after="0"/>
        <w:jc w:val="center"/>
        <w:rPr>
          <w:rFonts w:ascii="Arial" w:hAnsi="Arial" w:cs="Arial"/>
          <w:b/>
          <w:szCs w:val="20"/>
        </w:rPr>
      </w:pPr>
    </w:p>
    <w:p w14:paraId="3CC77ECE" w14:textId="77777777" w:rsidR="004F2FDA" w:rsidRPr="0039631B" w:rsidRDefault="004F2FDA" w:rsidP="004F2FDA">
      <w:pPr>
        <w:spacing w:after="0"/>
        <w:jc w:val="center"/>
        <w:rPr>
          <w:rFonts w:ascii="Arial" w:hAnsi="Arial" w:cs="Arial"/>
          <w:b/>
          <w:szCs w:val="20"/>
        </w:rPr>
        <w:sectPr w:rsidR="004F2FDA" w:rsidRPr="0039631B" w:rsidSect="009F2584">
          <w:pgSz w:w="12240" w:h="15840"/>
          <w:pgMar w:top="990" w:right="1440" w:bottom="1080" w:left="1440" w:header="720" w:footer="720" w:gutter="0"/>
          <w:cols w:space="720"/>
          <w:docGrid w:linePitch="360"/>
        </w:sectPr>
      </w:pPr>
    </w:p>
    <w:p w14:paraId="4C586B58" w14:textId="77777777" w:rsidR="004F2FDA" w:rsidRDefault="004F2FDA" w:rsidP="004F2FDA">
      <w:pPr>
        <w:spacing w:after="0"/>
        <w:jc w:val="center"/>
        <w:rPr>
          <w:rFonts w:ascii="Arial" w:hAnsi="Arial" w:cs="Arial"/>
          <w:b/>
          <w:szCs w:val="20"/>
        </w:rPr>
      </w:pPr>
      <w:r>
        <w:rPr>
          <w:rFonts w:ascii="Arial" w:hAnsi="Arial" w:cs="Arial"/>
          <w:b/>
          <w:szCs w:val="20"/>
        </w:rPr>
        <w:lastRenderedPageBreak/>
        <w:t>Exhibit B</w:t>
      </w:r>
    </w:p>
    <w:p w14:paraId="771AFCE3" w14:textId="77777777" w:rsidR="004F2FDA" w:rsidRDefault="004F2FDA" w:rsidP="004F2FDA">
      <w:pPr>
        <w:spacing w:after="0"/>
        <w:jc w:val="center"/>
        <w:rPr>
          <w:rFonts w:ascii="Arial" w:hAnsi="Arial" w:cs="Arial"/>
          <w:b/>
          <w:szCs w:val="20"/>
        </w:rPr>
      </w:pPr>
    </w:p>
    <w:p w14:paraId="61647C36" w14:textId="77777777" w:rsidR="004F2FDA" w:rsidRDefault="004F2FDA" w:rsidP="004F2FDA">
      <w:pPr>
        <w:spacing w:after="0"/>
        <w:jc w:val="center"/>
        <w:rPr>
          <w:rFonts w:ascii="Arial" w:hAnsi="Arial" w:cs="Arial"/>
          <w:b/>
          <w:szCs w:val="20"/>
        </w:rPr>
      </w:pPr>
      <w:r>
        <w:rPr>
          <w:rFonts w:ascii="Arial" w:hAnsi="Arial" w:cs="Arial"/>
          <w:b/>
          <w:szCs w:val="20"/>
        </w:rPr>
        <w:t>Written Description</w:t>
      </w:r>
    </w:p>
    <w:p w14:paraId="66FE053F" w14:textId="7CCECC45" w:rsidR="004F2FDA" w:rsidRDefault="00C32DC0" w:rsidP="004F2FDA">
      <w:pPr>
        <w:spacing w:after="0"/>
        <w:jc w:val="center"/>
        <w:rPr>
          <w:rFonts w:ascii="Arial" w:hAnsi="Arial" w:cs="Arial"/>
          <w:b/>
          <w:szCs w:val="20"/>
        </w:rPr>
      </w:pPr>
      <w:r>
        <w:rPr>
          <w:noProof/>
        </w:rPr>
        <w:drawing>
          <wp:inline distT="0" distB="0" distL="0" distR="0" wp14:anchorId="247F6A94" wp14:editId="394CE681">
            <wp:extent cx="6400800" cy="8283575"/>
            <wp:effectExtent l="0" t="0" r="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00800" cy="8283575"/>
                    </a:xfrm>
                    <a:prstGeom prst="rect">
                      <a:avLst/>
                    </a:prstGeom>
                  </pic:spPr>
                </pic:pic>
              </a:graphicData>
            </a:graphic>
          </wp:inline>
        </w:drawing>
      </w:r>
    </w:p>
    <w:p w14:paraId="20B2B498" w14:textId="0E7D46EC" w:rsidR="004F2FDA" w:rsidRDefault="004F2FDA" w:rsidP="006E34CE">
      <w:pPr>
        <w:spacing w:after="0"/>
        <w:jc w:val="left"/>
        <w:rPr>
          <w:rFonts w:ascii="Verdana" w:eastAsia="Times New Roman" w:hAnsi="Verdana" w:cs="Times New Roman"/>
          <w:color w:val="000000"/>
          <w:sz w:val="16"/>
          <w:szCs w:val="16"/>
        </w:rPr>
      </w:pPr>
    </w:p>
    <w:p w14:paraId="7C85C25C" w14:textId="1B96293C" w:rsidR="004F2FDA" w:rsidRPr="00D61AC7" w:rsidRDefault="004F2FDA" w:rsidP="004F2FDA">
      <w:pPr>
        <w:rPr>
          <w:rFonts w:ascii="Verdana" w:eastAsia="Times New Roman" w:hAnsi="Verdana" w:cs="Times New Roman"/>
          <w:sz w:val="16"/>
          <w:szCs w:val="16"/>
        </w:rPr>
      </w:pPr>
    </w:p>
    <w:p w14:paraId="11E8E2DA" w14:textId="77777777" w:rsidR="00EF42F6" w:rsidRDefault="00EF42F6" w:rsidP="00DF47F3">
      <w:pPr>
        <w:pStyle w:val="Exhibits"/>
        <w:numPr>
          <w:ilvl w:val="0"/>
          <w:numId w:val="0"/>
        </w:numPr>
        <w:spacing w:before="120"/>
        <w:ind w:left="360" w:hanging="360"/>
        <w:rPr>
          <w:rFonts w:ascii="Arial" w:hAnsi="Arial" w:cs="Arial"/>
          <w:b/>
        </w:rPr>
        <w:sectPr w:rsidR="00EF42F6" w:rsidSect="00EF42F6">
          <w:pgSz w:w="12240" w:h="15840"/>
          <w:pgMar w:top="922" w:right="1080" w:bottom="630" w:left="1080" w:header="720" w:footer="73" w:gutter="0"/>
          <w:cols w:space="720"/>
          <w:docGrid w:linePitch="360"/>
        </w:sectPr>
      </w:pPr>
    </w:p>
    <w:p w14:paraId="658AA58B" w14:textId="28A3A448" w:rsidR="00F51861" w:rsidRPr="00937CED" w:rsidRDefault="00F51861" w:rsidP="00F51861">
      <w:pPr>
        <w:pStyle w:val="Header1"/>
        <w:spacing w:before="120"/>
        <w:jc w:val="both"/>
        <w:rPr>
          <w:rFonts w:ascii="Arial" w:hAnsi="Arial" w:cs="Arial"/>
        </w:rPr>
      </w:pPr>
      <w:r>
        <w:rPr>
          <w:rFonts w:ascii="Arial" w:hAnsi="Arial" w:cs="Arial"/>
        </w:rPr>
        <w:lastRenderedPageBreak/>
        <w:t>Attachment B – Development Agreement</w:t>
      </w:r>
    </w:p>
    <w:p w14:paraId="61078B0F" w14:textId="75C0E102" w:rsidR="00AA3EE1" w:rsidRDefault="00AA3EE1" w:rsidP="00AA3EE1">
      <w:pPr>
        <w:pStyle w:val="BodyText"/>
        <w:ind w:left="0"/>
        <w:rPr>
          <w:b/>
          <w:sz w:val="20"/>
          <w:szCs w:val="20"/>
        </w:rPr>
      </w:pPr>
      <w:r>
        <w:rPr>
          <w:b/>
          <w:sz w:val="20"/>
          <w:szCs w:val="20"/>
        </w:rPr>
        <w:t>See next page.</w:t>
      </w:r>
    </w:p>
    <w:p w14:paraId="03850B5B" w14:textId="77777777" w:rsidR="00AA3EE1" w:rsidRDefault="00AA3EE1">
      <w:pPr>
        <w:spacing w:after="200" w:line="276" w:lineRule="auto"/>
        <w:jc w:val="left"/>
        <w:rPr>
          <w:rFonts w:ascii="Arial" w:eastAsia="Arial" w:hAnsi="Arial" w:cs="Arial"/>
          <w:b/>
          <w:szCs w:val="20"/>
        </w:rPr>
      </w:pPr>
      <w:r>
        <w:rPr>
          <w:b/>
          <w:szCs w:val="20"/>
        </w:rPr>
        <w:br w:type="page"/>
      </w:r>
    </w:p>
    <w:p w14:paraId="7C4EF2B5"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7BC21438"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5F8E9BF5"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7D01EA54"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4D87A109"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6739AE4F"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2AE0F6F3"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136E917C"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13D00749" w14:textId="77777777" w:rsidR="00683724" w:rsidRPr="00683724" w:rsidRDefault="00683724" w:rsidP="00683724">
      <w:pPr>
        <w:widowControl w:val="0"/>
        <w:autoSpaceDE w:val="0"/>
        <w:autoSpaceDN w:val="0"/>
        <w:spacing w:before="120" w:line="259" w:lineRule="auto"/>
        <w:rPr>
          <w:rFonts w:ascii="Arial" w:eastAsia="Arial" w:hAnsi="Arial" w:cs="Arial"/>
          <w:color w:val="FF0000"/>
          <w:szCs w:val="20"/>
        </w:rPr>
      </w:pPr>
    </w:p>
    <w:p w14:paraId="4D8CD52E" w14:textId="77777777" w:rsidR="00A733F7" w:rsidRPr="00FB1DBA" w:rsidRDefault="00A733F7" w:rsidP="00A733F7">
      <w:pPr>
        <w:pStyle w:val="BodyText"/>
        <w:ind w:left="0"/>
        <w:jc w:val="both"/>
        <w:rPr>
          <w:color w:val="FF0000"/>
          <w:sz w:val="20"/>
          <w:szCs w:val="20"/>
        </w:rPr>
      </w:pPr>
    </w:p>
    <w:p w14:paraId="79D409E8" w14:textId="2215D281" w:rsidR="00A733F7" w:rsidRPr="00FB1DBA" w:rsidRDefault="00A733F7" w:rsidP="00A733F7">
      <w:pPr>
        <w:pStyle w:val="BodyText"/>
        <w:ind w:left="0"/>
        <w:jc w:val="both"/>
        <w:rPr>
          <w:color w:val="FF0000"/>
          <w:sz w:val="20"/>
          <w:szCs w:val="20"/>
        </w:rPr>
      </w:pPr>
    </w:p>
    <w:p w14:paraId="568D0FDA" w14:textId="77777777" w:rsidR="00A733F7" w:rsidRPr="00FB1DBA" w:rsidRDefault="00A733F7" w:rsidP="00A733F7">
      <w:pPr>
        <w:pStyle w:val="BodyText"/>
        <w:ind w:left="0"/>
        <w:jc w:val="center"/>
        <w:rPr>
          <w:b/>
          <w:sz w:val="20"/>
          <w:szCs w:val="20"/>
        </w:rPr>
      </w:pPr>
      <w:r w:rsidRPr="00FB1DBA">
        <w:rPr>
          <w:b/>
          <w:sz w:val="20"/>
          <w:szCs w:val="20"/>
        </w:rPr>
        <w:t>DEVELOPMENT AGREEMENT</w:t>
      </w:r>
    </w:p>
    <w:p w14:paraId="7CA600B9" w14:textId="77777777" w:rsidR="00A733F7" w:rsidRPr="00FB1DBA" w:rsidRDefault="00A733F7" w:rsidP="00A733F7">
      <w:pPr>
        <w:pStyle w:val="BodyText"/>
        <w:ind w:left="0"/>
        <w:jc w:val="center"/>
        <w:rPr>
          <w:b/>
          <w:sz w:val="20"/>
          <w:szCs w:val="20"/>
        </w:rPr>
      </w:pPr>
    </w:p>
    <w:p w14:paraId="0776B3F2" w14:textId="77777777" w:rsidR="00A733F7" w:rsidRPr="00FB1DBA" w:rsidRDefault="00A733F7" w:rsidP="00A733F7">
      <w:pPr>
        <w:pStyle w:val="BodyText"/>
        <w:ind w:left="0"/>
        <w:jc w:val="center"/>
        <w:rPr>
          <w:b/>
          <w:sz w:val="20"/>
          <w:szCs w:val="20"/>
        </w:rPr>
      </w:pPr>
      <w:r w:rsidRPr="00FB1DBA">
        <w:rPr>
          <w:b/>
          <w:sz w:val="20"/>
          <w:szCs w:val="20"/>
        </w:rPr>
        <w:t>Between</w:t>
      </w:r>
    </w:p>
    <w:p w14:paraId="6FE1EC68" w14:textId="77777777" w:rsidR="00A733F7" w:rsidRPr="00FB1DBA" w:rsidRDefault="00A733F7" w:rsidP="00A733F7">
      <w:pPr>
        <w:pStyle w:val="BodyText"/>
        <w:ind w:left="0"/>
        <w:jc w:val="center"/>
        <w:rPr>
          <w:b/>
          <w:sz w:val="20"/>
          <w:szCs w:val="20"/>
        </w:rPr>
      </w:pPr>
    </w:p>
    <w:p w14:paraId="4937330A" w14:textId="77777777" w:rsidR="00A733F7" w:rsidRPr="00FB1DBA" w:rsidRDefault="00A733F7" w:rsidP="00A733F7">
      <w:pPr>
        <w:pStyle w:val="BodyText"/>
        <w:ind w:left="0"/>
        <w:jc w:val="center"/>
        <w:rPr>
          <w:b/>
          <w:sz w:val="20"/>
          <w:szCs w:val="20"/>
        </w:rPr>
      </w:pPr>
      <w:r w:rsidRPr="00FB1DBA">
        <w:rPr>
          <w:b/>
          <w:sz w:val="20"/>
          <w:szCs w:val="20"/>
        </w:rPr>
        <w:t>WEBER COUNTY, UTAH</w:t>
      </w:r>
    </w:p>
    <w:p w14:paraId="65ADD7C7" w14:textId="77777777" w:rsidR="00A733F7" w:rsidRPr="00FB1DBA" w:rsidRDefault="00A733F7" w:rsidP="00A733F7">
      <w:pPr>
        <w:pStyle w:val="BodyText"/>
        <w:ind w:left="0"/>
        <w:jc w:val="center"/>
        <w:rPr>
          <w:b/>
          <w:sz w:val="20"/>
          <w:szCs w:val="20"/>
        </w:rPr>
      </w:pPr>
    </w:p>
    <w:p w14:paraId="593BE2A1" w14:textId="77777777" w:rsidR="00A733F7" w:rsidRPr="00FB1DBA" w:rsidRDefault="00A733F7" w:rsidP="00A733F7">
      <w:pPr>
        <w:pStyle w:val="BodyText"/>
        <w:ind w:left="0"/>
        <w:jc w:val="center"/>
        <w:rPr>
          <w:b/>
          <w:sz w:val="20"/>
          <w:szCs w:val="20"/>
        </w:rPr>
      </w:pPr>
      <w:r w:rsidRPr="00FB1DBA">
        <w:rPr>
          <w:b/>
          <w:sz w:val="20"/>
          <w:szCs w:val="20"/>
        </w:rPr>
        <w:t>and</w:t>
      </w:r>
    </w:p>
    <w:p w14:paraId="6972258F" w14:textId="77777777" w:rsidR="00A733F7" w:rsidRPr="00FB1DBA" w:rsidRDefault="00A733F7" w:rsidP="00A733F7">
      <w:pPr>
        <w:pStyle w:val="BodyText"/>
        <w:ind w:left="0"/>
        <w:jc w:val="center"/>
        <w:rPr>
          <w:b/>
          <w:sz w:val="20"/>
          <w:szCs w:val="20"/>
        </w:rPr>
      </w:pPr>
    </w:p>
    <w:p w14:paraId="5B17CE71" w14:textId="77777777" w:rsidR="00A733F7" w:rsidRPr="00CA5D28" w:rsidRDefault="00A733F7" w:rsidP="00A733F7">
      <w:pPr>
        <w:pStyle w:val="BodyText"/>
        <w:ind w:left="0"/>
        <w:jc w:val="center"/>
        <w:rPr>
          <w:b/>
          <w:bCs/>
          <w:sz w:val="20"/>
          <w:szCs w:val="20"/>
        </w:rPr>
        <w:sectPr w:rsidR="00A733F7" w:rsidRPr="00CA5D28" w:rsidSect="00A733F7">
          <w:headerReference w:type="default" r:id="rId11"/>
          <w:footerReference w:type="default" r:id="rId12"/>
          <w:pgSz w:w="12240" w:h="15840"/>
          <w:pgMar w:top="1500" w:right="1240" w:bottom="280" w:left="1560" w:header="720" w:footer="720" w:gutter="0"/>
          <w:cols w:space="720"/>
        </w:sectPr>
      </w:pPr>
      <w:r>
        <w:rPr>
          <w:bCs/>
          <w:sz w:val="20"/>
          <w:szCs w:val="20"/>
        </w:rPr>
        <w:t xml:space="preserve">Pat Burns, </w:t>
      </w:r>
      <w:r w:rsidRPr="00CA5D28">
        <w:rPr>
          <w:bCs/>
          <w:sz w:val="20"/>
          <w:szCs w:val="20"/>
        </w:rPr>
        <w:t>2020 LLC</w:t>
      </w:r>
    </w:p>
    <w:p w14:paraId="3B57A9AE" w14:textId="77777777" w:rsidR="00A733F7" w:rsidRPr="00FB1DBA" w:rsidRDefault="00A733F7" w:rsidP="00A733F7">
      <w:pPr>
        <w:pStyle w:val="BodyText"/>
        <w:jc w:val="both"/>
        <w:rPr>
          <w:color w:val="FF0000"/>
          <w:sz w:val="20"/>
          <w:szCs w:val="20"/>
        </w:rPr>
      </w:pPr>
    </w:p>
    <w:p w14:paraId="2D154FE1" w14:textId="77777777" w:rsidR="00A733F7" w:rsidRPr="00FB1DBA" w:rsidRDefault="00A733F7" w:rsidP="00A733F7">
      <w:pPr>
        <w:rPr>
          <w:color w:val="FF0000"/>
          <w:szCs w:val="20"/>
        </w:rPr>
      </w:pPr>
      <w:r w:rsidRPr="00FB1DBA">
        <w:rPr>
          <w:b/>
          <w:w w:val="105"/>
          <w:szCs w:val="20"/>
          <w:u w:color="262324"/>
        </w:rPr>
        <w:t>List of Attachments</w:t>
      </w:r>
    </w:p>
    <w:p w14:paraId="25A63226" w14:textId="77777777" w:rsidR="00A733F7" w:rsidRPr="00FB1DBA" w:rsidRDefault="00A733F7" w:rsidP="00A733F7">
      <w:pPr>
        <w:rPr>
          <w:color w:val="FF0000"/>
          <w:szCs w:val="20"/>
        </w:rPr>
        <w:sectPr w:rsidR="00A733F7" w:rsidRPr="00FB1DBA">
          <w:headerReference w:type="even" r:id="rId13"/>
          <w:headerReference w:type="default" r:id="rId14"/>
          <w:footerReference w:type="default" r:id="rId15"/>
          <w:headerReference w:type="first" r:id="rId16"/>
          <w:pgSz w:w="12240" w:h="15840"/>
          <w:pgMar w:top="1500" w:right="1240" w:bottom="1080" w:left="1560" w:header="0" w:footer="898" w:gutter="0"/>
          <w:pgNumType w:start="2"/>
          <w:cols w:space="720"/>
        </w:sectPr>
      </w:pPr>
    </w:p>
    <w:p w14:paraId="73DE9340" w14:textId="77777777" w:rsidR="00A733F7" w:rsidRPr="00CE610C" w:rsidRDefault="00A733F7" w:rsidP="00A733F7">
      <w:pPr>
        <w:pStyle w:val="NoSpacing"/>
        <w:spacing w:before="120" w:after="120" w:line="259" w:lineRule="auto"/>
        <w:jc w:val="both"/>
        <w:rPr>
          <w:w w:val="105"/>
          <w:sz w:val="20"/>
          <w:szCs w:val="20"/>
        </w:rPr>
      </w:pPr>
      <w:r w:rsidRPr="00771B75">
        <w:rPr>
          <w:w w:val="105"/>
          <w:sz w:val="20"/>
          <w:szCs w:val="20"/>
        </w:rPr>
        <w:t>Attachment A:  Project Area Legal Description and Graphic Depiction</w:t>
      </w:r>
      <w:r w:rsidRPr="00CE610C">
        <w:rPr>
          <w:w w:val="105"/>
          <w:sz w:val="20"/>
          <w:szCs w:val="20"/>
        </w:rPr>
        <w:t xml:space="preserve"> </w:t>
      </w:r>
    </w:p>
    <w:sdt>
      <w:sdtPr>
        <w:rPr>
          <w:rFonts w:ascii="Arial" w:eastAsia="Arial" w:hAnsi="Arial" w:cs="Arial"/>
          <w:color w:val="FF0000"/>
          <w:sz w:val="20"/>
          <w:szCs w:val="20"/>
        </w:rPr>
        <w:id w:val="843897428"/>
        <w:docPartObj>
          <w:docPartGallery w:val="Table of Contents"/>
          <w:docPartUnique/>
        </w:docPartObj>
      </w:sdtPr>
      <w:sdtEndPr>
        <w:rPr>
          <w:rFonts w:asciiTheme="minorHAnsi" w:eastAsiaTheme="minorHAnsi" w:hAnsiTheme="minorHAnsi" w:cstheme="minorBidi"/>
          <w:b/>
          <w:bCs/>
          <w:noProof/>
        </w:rPr>
      </w:sdtEndPr>
      <w:sdtContent>
        <w:p w14:paraId="3CC3E7F9" w14:textId="77777777" w:rsidR="00A733F7" w:rsidRPr="00FB1DBA" w:rsidRDefault="00A733F7" w:rsidP="00A733F7">
          <w:pPr>
            <w:pStyle w:val="TOCHeading"/>
            <w:jc w:val="both"/>
            <w:rPr>
              <w:rFonts w:ascii="Arial" w:hAnsi="Arial" w:cs="Arial"/>
              <w:b/>
              <w:color w:val="auto"/>
              <w:sz w:val="20"/>
              <w:szCs w:val="20"/>
            </w:rPr>
          </w:pPr>
          <w:r w:rsidRPr="00FB1DBA">
            <w:rPr>
              <w:rFonts w:ascii="Arial" w:hAnsi="Arial" w:cs="Arial"/>
              <w:b/>
              <w:color w:val="auto"/>
              <w:sz w:val="20"/>
              <w:szCs w:val="20"/>
            </w:rPr>
            <w:t>Table of Contents</w:t>
          </w:r>
        </w:p>
        <w:p w14:paraId="42A720AF" w14:textId="77777777" w:rsidR="00A733F7" w:rsidRDefault="00A733F7" w:rsidP="00A733F7">
          <w:pPr>
            <w:pStyle w:val="TOC2"/>
            <w:rPr>
              <w:rFonts w:asciiTheme="minorHAnsi" w:eastAsiaTheme="minorEastAsia" w:hAnsiTheme="minorHAnsi" w:cstheme="minorBidi"/>
              <w:noProof/>
              <w:sz w:val="22"/>
            </w:rPr>
          </w:pPr>
          <w:r w:rsidRPr="00FB1DBA">
            <w:rPr>
              <w:color w:val="FF0000"/>
              <w:sz w:val="20"/>
              <w:szCs w:val="20"/>
            </w:rPr>
            <w:fldChar w:fldCharType="begin"/>
          </w:r>
          <w:r w:rsidRPr="00FB1DBA">
            <w:rPr>
              <w:color w:val="FF0000"/>
              <w:sz w:val="20"/>
              <w:szCs w:val="20"/>
            </w:rPr>
            <w:instrText xml:space="preserve"> TOC \o "1-3" \h \z \u </w:instrText>
          </w:r>
          <w:r w:rsidRPr="00FB1DBA">
            <w:rPr>
              <w:color w:val="FF0000"/>
              <w:sz w:val="20"/>
              <w:szCs w:val="20"/>
            </w:rPr>
            <w:fldChar w:fldCharType="separate"/>
          </w:r>
          <w:hyperlink w:anchor="_Toc161664408" w:history="1">
            <w:r w:rsidRPr="007A5ABE">
              <w:rPr>
                <w:rStyle w:val="Hyperlink"/>
                <w:noProof/>
                <w:w w:val="105"/>
              </w:rPr>
              <w:t>DEVELOPMENT AGREEMENT</w:t>
            </w:r>
            <w:r>
              <w:rPr>
                <w:noProof/>
                <w:webHidden/>
              </w:rPr>
              <w:tab/>
            </w:r>
            <w:r>
              <w:rPr>
                <w:noProof/>
                <w:webHidden/>
              </w:rPr>
              <w:fldChar w:fldCharType="begin"/>
            </w:r>
            <w:r>
              <w:rPr>
                <w:noProof/>
                <w:webHidden/>
              </w:rPr>
              <w:instrText xml:space="preserve"> PAGEREF _Toc161664408 \h </w:instrText>
            </w:r>
            <w:r>
              <w:rPr>
                <w:noProof/>
                <w:webHidden/>
              </w:rPr>
            </w:r>
            <w:r>
              <w:rPr>
                <w:noProof/>
                <w:webHidden/>
              </w:rPr>
              <w:fldChar w:fldCharType="separate"/>
            </w:r>
            <w:r>
              <w:rPr>
                <w:noProof/>
                <w:webHidden/>
              </w:rPr>
              <w:t>3</w:t>
            </w:r>
            <w:r>
              <w:rPr>
                <w:noProof/>
                <w:webHidden/>
              </w:rPr>
              <w:fldChar w:fldCharType="end"/>
            </w:r>
          </w:hyperlink>
        </w:p>
        <w:p w14:paraId="209DC2A0" w14:textId="77777777" w:rsidR="00A733F7" w:rsidRDefault="00A733F7" w:rsidP="00A733F7">
          <w:pPr>
            <w:pStyle w:val="TOC2"/>
            <w:rPr>
              <w:rFonts w:asciiTheme="minorHAnsi" w:eastAsiaTheme="minorEastAsia" w:hAnsiTheme="minorHAnsi" w:cstheme="minorBidi"/>
              <w:noProof/>
              <w:sz w:val="22"/>
            </w:rPr>
          </w:pPr>
          <w:hyperlink w:anchor="_Toc161664409" w:history="1">
            <w:r w:rsidRPr="007A5ABE">
              <w:rPr>
                <w:rStyle w:val="Hyperlink"/>
                <w:noProof/>
                <w:w w:val="105"/>
              </w:rPr>
              <w:t>RECITALS</w:t>
            </w:r>
            <w:r>
              <w:rPr>
                <w:noProof/>
                <w:webHidden/>
              </w:rPr>
              <w:tab/>
            </w:r>
            <w:r>
              <w:rPr>
                <w:noProof/>
                <w:webHidden/>
              </w:rPr>
              <w:fldChar w:fldCharType="begin"/>
            </w:r>
            <w:r>
              <w:rPr>
                <w:noProof/>
                <w:webHidden/>
              </w:rPr>
              <w:instrText xml:space="preserve"> PAGEREF _Toc161664409 \h </w:instrText>
            </w:r>
            <w:r>
              <w:rPr>
                <w:noProof/>
                <w:webHidden/>
              </w:rPr>
            </w:r>
            <w:r>
              <w:rPr>
                <w:noProof/>
                <w:webHidden/>
              </w:rPr>
              <w:fldChar w:fldCharType="separate"/>
            </w:r>
            <w:r>
              <w:rPr>
                <w:noProof/>
                <w:webHidden/>
              </w:rPr>
              <w:t>3</w:t>
            </w:r>
            <w:r>
              <w:rPr>
                <w:noProof/>
                <w:webHidden/>
              </w:rPr>
              <w:fldChar w:fldCharType="end"/>
            </w:r>
          </w:hyperlink>
        </w:p>
        <w:p w14:paraId="5F4040ED" w14:textId="77777777" w:rsidR="00A733F7" w:rsidRDefault="00A733F7" w:rsidP="00A733F7">
          <w:pPr>
            <w:pStyle w:val="TOC2"/>
            <w:rPr>
              <w:rFonts w:asciiTheme="minorHAnsi" w:eastAsiaTheme="minorEastAsia" w:hAnsiTheme="minorHAnsi" w:cstheme="minorBidi"/>
              <w:noProof/>
              <w:sz w:val="22"/>
            </w:rPr>
          </w:pPr>
          <w:hyperlink w:anchor="_Toc161664410" w:history="1">
            <w:r w:rsidRPr="007A5ABE">
              <w:rPr>
                <w:rStyle w:val="Hyperlink"/>
                <w:noProof/>
              </w:rPr>
              <w:t>AGREEMENT</w:t>
            </w:r>
            <w:r>
              <w:rPr>
                <w:noProof/>
                <w:webHidden/>
              </w:rPr>
              <w:tab/>
            </w:r>
            <w:r>
              <w:rPr>
                <w:noProof/>
                <w:webHidden/>
              </w:rPr>
              <w:fldChar w:fldCharType="begin"/>
            </w:r>
            <w:r>
              <w:rPr>
                <w:noProof/>
                <w:webHidden/>
              </w:rPr>
              <w:instrText xml:space="preserve"> PAGEREF _Toc161664410 \h </w:instrText>
            </w:r>
            <w:r>
              <w:rPr>
                <w:noProof/>
                <w:webHidden/>
              </w:rPr>
            </w:r>
            <w:r>
              <w:rPr>
                <w:noProof/>
                <w:webHidden/>
              </w:rPr>
              <w:fldChar w:fldCharType="separate"/>
            </w:r>
            <w:r>
              <w:rPr>
                <w:noProof/>
                <w:webHidden/>
              </w:rPr>
              <w:t>3</w:t>
            </w:r>
            <w:r>
              <w:rPr>
                <w:noProof/>
                <w:webHidden/>
              </w:rPr>
              <w:fldChar w:fldCharType="end"/>
            </w:r>
          </w:hyperlink>
        </w:p>
        <w:p w14:paraId="3F07A4E8"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1" w:history="1">
            <w:r w:rsidRPr="007A5ABE">
              <w:rPr>
                <w:rStyle w:val="Hyperlink"/>
                <w:noProof/>
              </w:rPr>
              <w:t>1.</w:t>
            </w:r>
            <w:r>
              <w:rPr>
                <w:rFonts w:asciiTheme="minorHAnsi" w:eastAsiaTheme="minorEastAsia" w:hAnsiTheme="minorHAnsi" w:cstheme="minorBidi"/>
                <w:noProof/>
                <w:sz w:val="22"/>
              </w:rPr>
              <w:tab/>
            </w:r>
            <w:r w:rsidRPr="007A5ABE">
              <w:rPr>
                <w:rStyle w:val="Hyperlink"/>
                <w:noProof/>
              </w:rPr>
              <w:t>Effective Date, Expiration, Termination.</w:t>
            </w:r>
            <w:r>
              <w:rPr>
                <w:noProof/>
                <w:webHidden/>
              </w:rPr>
              <w:tab/>
            </w:r>
            <w:r>
              <w:rPr>
                <w:noProof/>
                <w:webHidden/>
              </w:rPr>
              <w:fldChar w:fldCharType="begin"/>
            </w:r>
            <w:r>
              <w:rPr>
                <w:noProof/>
                <w:webHidden/>
              </w:rPr>
              <w:instrText xml:space="preserve"> PAGEREF _Toc161664411 \h </w:instrText>
            </w:r>
            <w:r>
              <w:rPr>
                <w:noProof/>
                <w:webHidden/>
              </w:rPr>
            </w:r>
            <w:r>
              <w:rPr>
                <w:noProof/>
                <w:webHidden/>
              </w:rPr>
              <w:fldChar w:fldCharType="separate"/>
            </w:r>
            <w:r>
              <w:rPr>
                <w:noProof/>
                <w:webHidden/>
              </w:rPr>
              <w:t>3</w:t>
            </w:r>
            <w:r>
              <w:rPr>
                <w:noProof/>
                <w:webHidden/>
              </w:rPr>
              <w:fldChar w:fldCharType="end"/>
            </w:r>
          </w:hyperlink>
        </w:p>
        <w:p w14:paraId="234E25D6"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2" w:history="1">
            <w:r w:rsidRPr="007A5ABE">
              <w:rPr>
                <w:rStyle w:val="Hyperlink"/>
                <w:noProof/>
              </w:rPr>
              <w:t>2.</w:t>
            </w:r>
            <w:r>
              <w:rPr>
                <w:rFonts w:asciiTheme="minorHAnsi" w:eastAsiaTheme="minorEastAsia" w:hAnsiTheme="minorHAnsi" w:cstheme="minorBidi"/>
                <w:noProof/>
                <w:sz w:val="22"/>
              </w:rPr>
              <w:tab/>
            </w:r>
            <w:r w:rsidRPr="007A5ABE">
              <w:rPr>
                <w:rStyle w:val="Hyperlink"/>
                <w:noProof/>
              </w:rPr>
              <w:t>Definitions and Interpretation.</w:t>
            </w:r>
            <w:r>
              <w:rPr>
                <w:noProof/>
                <w:webHidden/>
              </w:rPr>
              <w:tab/>
            </w:r>
            <w:r>
              <w:rPr>
                <w:noProof/>
                <w:webHidden/>
              </w:rPr>
              <w:fldChar w:fldCharType="begin"/>
            </w:r>
            <w:r>
              <w:rPr>
                <w:noProof/>
                <w:webHidden/>
              </w:rPr>
              <w:instrText xml:space="preserve"> PAGEREF _Toc161664412 \h </w:instrText>
            </w:r>
            <w:r>
              <w:rPr>
                <w:noProof/>
                <w:webHidden/>
              </w:rPr>
            </w:r>
            <w:r>
              <w:rPr>
                <w:noProof/>
                <w:webHidden/>
              </w:rPr>
              <w:fldChar w:fldCharType="separate"/>
            </w:r>
            <w:r>
              <w:rPr>
                <w:noProof/>
                <w:webHidden/>
              </w:rPr>
              <w:t>4</w:t>
            </w:r>
            <w:r>
              <w:rPr>
                <w:noProof/>
                <w:webHidden/>
              </w:rPr>
              <w:fldChar w:fldCharType="end"/>
            </w:r>
          </w:hyperlink>
        </w:p>
        <w:p w14:paraId="080E3626"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3" w:history="1">
            <w:r w:rsidRPr="007A5ABE">
              <w:rPr>
                <w:rStyle w:val="Hyperlink"/>
                <w:noProof/>
              </w:rPr>
              <w:t>3.</w:t>
            </w:r>
            <w:r>
              <w:rPr>
                <w:rFonts w:asciiTheme="minorHAnsi" w:eastAsiaTheme="minorEastAsia" w:hAnsiTheme="minorHAnsi" w:cstheme="minorBidi"/>
                <w:noProof/>
                <w:sz w:val="22"/>
              </w:rPr>
              <w:tab/>
            </w:r>
            <w:r w:rsidRPr="007A5ABE">
              <w:rPr>
                <w:rStyle w:val="Hyperlink"/>
                <w:noProof/>
              </w:rPr>
              <w:t>Project Description.</w:t>
            </w:r>
            <w:r>
              <w:rPr>
                <w:noProof/>
                <w:webHidden/>
              </w:rPr>
              <w:tab/>
            </w:r>
            <w:r>
              <w:rPr>
                <w:noProof/>
                <w:webHidden/>
              </w:rPr>
              <w:fldChar w:fldCharType="begin"/>
            </w:r>
            <w:r>
              <w:rPr>
                <w:noProof/>
                <w:webHidden/>
              </w:rPr>
              <w:instrText xml:space="preserve"> PAGEREF _Toc161664413 \h </w:instrText>
            </w:r>
            <w:r>
              <w:rPr>
                <w:noProof/>
                <w:webHidden/>
              </w:rPr>
            </w:r>
            <w:r>
              <w:rPr>
                <w:noProof/>
                <w:webHidden/>
              </w:rPr>
              <w:fldChar w:fldCharType="separate"/>
            </w:r>
            <w:r>
              <w:rPr>
                <w:noProof/>
                <w:webHidden/>
              </w:rPr>
              <w:t>4</w:t>
            </w:r>
            <w:r>
              <w:rPr>
                <w:noProof/>
                <w:webHidden/>
              </w:rPr>
              <w:fldChar w:fldCharType="end"/>
            </w:r>
          </w:hyperlink>
        </w:p>
        <w:p w14:paraId="243FF426"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4" w:history="1">
            <w:r w:rsidRPr="007A5ABE">
              <w:rPr>
                <w:rStyle w:val="Hyperlink"/>
                <w:noProof/>
              </w:rPr>
              <w:t>4.</w:t>
            </w:r>
            <w:r>
              <w:rPr>
                <w:rFonts w:asciiTheme="minorHAnsi" w:eastAsiaTheme="minorEastAsia" w:hAnsiTheme="minorHAnsi" w:cstheme="minorBidi"/>
                <w:noProof/>
                <w:sz w:val="22"/>
              </w:rPr>
              <w:tab/>
            </w:r>
            <w:r w:rsidRPr="007A5ABE">
              <w:rPr>
                <w:rStyle w:val="Hyperlink"/>
                <w:noProof/>
              </w:rPr>
              <w:t>Project Location and Illustration.</w:t>
            </w:r>
            <w:r>
              <w:rPr>
                <w:noProof/>
                <w:webHidden/>
              </w:rPr>
              <w:tab/>
            </w:r>
            <w:r>
              <w:rPr>
                <w:noProof/>
                <w:webHidden/>
              </w:rPr>
              <w:fldChar w:fldCharType="begin"/>
            </w:r>
            <w:r>
              <w:rPr>
                <w:noProof/>
                <w:webHidden/>
              </w:rPr>
              <w:instrText xml:space="preserve"> PAGEREF _Toc161664414 \h </w:instrText>
            </w:r>
            <w:r>
              <w:rPr>
                <w:noProof/>
                <w:webHidden/>
              </w:rPr>
            </w:r>
            <w:r>
              <w:rPr>
                <w:noProof/>
                <w:webHidden/>
              </w:rPr>
              <w:fldChar w:fldCharType="separate"/>
            </w:r>
            <w:r>
              <w:rPr>
                <w:noProof/>
                <w:webHidden/>
              </w:rPr>
              <w:t>5</w:t>
            </w:r>
            <w:r>
              <w:rPr>
                <w:noProof/>
                <w:webHidden/>
              </w:rPr>
              <w:fldChar w:fldCharType="end"/>
            </w:r>
          </w:hyperlink>
        </w:p>
        <w:p w14:paraId="44860CF4"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5" w:history="1">
            <w:r w:rsidRPr="007A5ABE">
              <w:rPr>
                <w:rStyle w:val="Hyperlink"/>
                <w:noProof/>
              </w:rPr>
              <w:t>5.</w:t>
            </w:r>
            <w:r>
              <w:rPr>
                <w:rFonts w:asciiTheme="minorHAnsi" w:eastAsiaTheme="minorEastAsia" w:hAnsiTheme="minorHAnsi" w:cstheme="minorBidi"/>
                <w:noProof/>
                <w:sz w:val="22"/>
              </w:rPr>
              <w:tab/>
            </w:r>
            <w:r w:rsidRPr="007A5ABE">
              <w:rPr>
                <w:rStyle w:val="Hyperlink"/>
                <w:noProof/>
              </w:rPr>
              <w:t>Vesting.</w:t>
            </w:r>
            <w:r>
              <w:rPr>
                <w:noProof/>
                <w:webHidden/>
              </w:rPr>
              <w:tab/>
            </w:r>
            <w:r>
              <w:rPr>
                <w:noProof/>
                <w:webHidden/>
              </w:rPr>
              <w:fldChar w:fldCharType="begin"/>
            </w:r>
            <w:r>
              <w:rPr>
                <w:noProof/>
                <w:webHidden/>
              </w:rPr>
              <w:instrText xml:space="preserve"> PAGEREF _Toc161664415 \h </w:instrText>
            </w:r>
            <w:r>
              <w:rPr>
                <w:noProof/>
                <w:webHidden/>
              </w:rPr>
            </w:r>
            <w:r>
              <w:rPr>
                <w:noProof/>
                <w:webHidden/>
              </w:rPr>
              <w:fldChar w:fldCharType="separate"/>
            </w:r>
            <w:r>
              <w:rPr>
                <w:noProof/>
                <w:webHidden/>
              </w:rPr>
              <w:t>5</w:t>
            </w:r>
            <w:r>
              <w:rPr>
                <w:noProof/>
                <w:webHidden/>
              </w:rPr>
              <w:fldChar w:fldCharType="end"/>
            </w:r>
          </w:hyperlink>
        </w:p>
        <w:p w14:paraId="65ABBA7D"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6" w:history="1">
            <w:r w:rsidRPr="007A5ABE">
              <w:rPr>
                <w:rStyle w:val="Hyperlink"/>
                <w:noProof/>
              </w:rPr>
              <w:t>6.</w:t>
            </w:r>
            <w:r>
              <w:rPr>
                <w:rFonts w:asciiTheme="minorHAnsi" w:eastAsiaTheme="minorEastAsia" w:hAnsiTheme="minorHAnsi" w:cstheme="minorBidi"/>
                <w:noProof/>
                <w:sz w:val="22"/>
              </w:rPr>
              <w:tab/>
            </w:r>
            <w:r w:rsidRPr="007A5ABE">
              <w:rPr>
                <w:rStyle w:val="Hyperlink"/>
                <w:noProof/>
              </w:rPr>
              <w:t>Development Standards and Use Restrictions.</w:t>
            </w:r>
            <w:r>
              <w:rPr>
                <w:noProof/>
                <w:webHidden/>
              </w:rPr>
              <w:tab/>
            </w:r>
            <w:r>
              <w:rPr>
                <w:noProof/>
                <w:webHidden/>
              </w:rPr>
              <w:fldChar w:fldCharType="begin"/>
            </w:r>
            <w:r>
              <w:rPr>
                <w:noProof/>
                <w:webHidden/>
              </w:rPr>
              <w:instrText xml:space="preserve"> PAGEREF _Toc161664416 \h </w:instrText>
            </w:r>
            <w:r>
              <w:rPr>
                <w:noProof/>
                <w:webHidden/>
              </w:rPr>
            </w:r>
            <w:r>
              <w:rPr>
                <w:noProof/>
                <w:webHidden/>
              </w:rPr>
              <w:fldChar w:fldCharType="separate"/>
            </w:r>
            <w:r>
              <w:rPr>
                <w:noProof/>
                <w:webHidden/>
              </w:rPr>
              <w:t>5</w:t>
            </w:r>
            <w:r>
              <w:rPr>
                <w:noProof/>
                <w:webHidden/>
              </w:rPr>
              <w:fldChar w:fldCharType="end"/>
            </w:r>
          </w:hyperlink>
        </w:p>
        <w:p w14:paraId="081E430D"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7" w:history="1">
            <w:r w:rsidRPr="007A5ABE">
              <w:rPr>
                <w:rStyle w:val="Hyperlink"/>
                <w:noProof/>
              </w:rPr>
              <w:t>7.</w:t>
            </w:r>
            <w:r>
              <w:rPr>
                <w:rFonts w:asciiTheme="minorHAnsi" w:eastAsiaTheme="minorEastAsia" w:hAnsiTheme="minorHAnsi" w:cstheme="minorBidi"/>
                <w:noProof/>
                <w:sz w:val="22"/>
              </w:rPr>
              <w:tab/>
            </w:r>
            <w:r w:rsidRPr="007A5ABE">
              <w:rPr>
                <w:rStyle w:val="Hyperlink"/>
                <w:noProof/>
              </w:rPr>
              <w:t>Amendments and Revisions.</w:t>
            </w:r>
            <w:r>
              <w:rPr>
                <w:noProof/>
                <w:webHidden/>
              </w:rPr>
              <w:tab/>
            </w:r>
            <w:r>
              <w:rPr>
                <w:noProof/>
                <w:webHidden/>
              </w:rPr>
              <w:fldChar w:fldCharType="begin"/>
            </w:r>
            <w:r>
              <w:rPr>
                <w:noProof/>
                <w:webHidden/>
              </w:rPr>
              <w:instrText xml:space="preserve"> PAGEREF _Toc161664417 \h </w:instrText>
            </w:r>
            <w:r>
              <w:rPr>
                <w:noProof/>
                <w:webHidden/>
              </w:rPr>
            </w:r>
            <w:r>
              <w:rPr>
                <w:noProof/>
                <w:webHidden/>
              </w:rPr>
              <w:fldChar w:fldCharType="separate"/>
            </w:r>
            <w:r>
              <w:rPr>
                <w:noProof/>
                <w:webHidden/>
              </w:rPr>
              <w:t>8</w:t>
            </w:r>
            <w:r>
              <w:rPr>
                <w:noProof/>
                <w:webHidden/>
              </w:rPr>
              <w:fldChar w:fldCharType="end"/>
            </w:r>
          </w:hyperlink>
        </w:p>
        <w:p w14:paraId="0BFF03F2"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8" w:history="1">
            <w:r w:rsidRPr="007A5ABE">
              <w:rPr>
                <w:rStyle w:val="Hyperlink"/>
                <w:noProof/>
              </w:rPr>
              <w:t>8.</w:t>
            </w:r>
            <w:r>
              <w:rPr>
                <w:rFonts w:asciiTheme="minorHAnsi" w:eastAsiaTheme="minorEastAsia" w:hAnsiTheme="minorHAnsi" w:cstheme="minorBidi"/>
                <w:noProof/>
                <w:sz w:val="22"/>
              </w:rPr>
              <w:tab/>
            </w:r>
            <w:r w:rsidRPr="007A5ABE">
              <w:rPr>
                <w:rStyle w:val="Hyperlink"/>
                <w:noProof/>
              </w:rPr>
              <w:t>General Provisions.</w:t>
            </w:r>
            <w:r>
              <w:rPr>
                <w:noProof/>
                <w:webHidden/>
              </w:rPr>
              <w:tab/>
            </w:r>
            <w:r>
              <w:rPr>
                <w:noProof/>
                <w:webHidden/>
              </w:rPr>
              <w:fldChar w:fldCharType="begin"/>
            </w:r>
            <w:r>
              <w:rPr>
                <w:noProof/>
                <w:webHidden/>
              </w:rPr>
              <w:instrText xml:space="preserve"> PAGEREF _Toc161664418 \h </w:instrText>
            </w:r>
            <w:r>
              <w:rPr>
                <w:noProof/>
                <w:webHidden/>
              </w:rPr>
            </w:r>
            <w:r>
              <w:rPr>
                <w:noProof/>
                <w:webHidden/>
              </w:rPr>
              <w:fldChar w:fldCharType="separate"/>
            </w:r>
            <w:r>
              <w:rPr>
                <w:noProof/>
                <w:webHidden/>
              </w:rPr>
              <w:t>9</w:t>
            </w:r>
            <w:r>
              <w:rPr>
                <w:noProof/>
                <w:webHidden/>
              </w:rPr>
              <w:fldChar w:fldCharType="end"/>
            </w:r>
          </w:hyperlink>
        </w:p>
        <w:p w14:paraId="5147138F"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19" w:history="1">
            <w:r w:rsidRPr="007A5ABE">
              <w:rPr>
                <w:rStyle w:val="Hyperlink"/>
                <w:noProof/>
              </w:rPr>
              <w:t>9.</w:t>
            </w:r>
            <w:r>
              <w:rPr>
                <w:rFonts w:asciiTheme="minorHAnsi" w:eastAsiaTheme="minorEastAsia" w:hAnsiTheme="minorHAnsi" w:cstheme="minorBidi"/>
                <w:noProof/>
                <w:sz w:val="22"/>
              </w:rPr>
              <w:tab/>
            </w:r>
            <w:r w:rsidRPr="007A5ABE">
              <w:rPr>
                <w:rStyle w:val="Hyperlink"/>
                <w:noProof/>
              </w:rPr>
              <w:t>Notices.</w:t>
            </w:r>
            <w:r>
              <w:rPr>
                <w:noProof/>
                <w:webHidden/>
              </w:rPr>
              <w:tab/>
            </w:r>
            <w:r>
              <w:rPr>
                <w:noProof/>
                <w:webHidden/>
              </w:rPr>
              <w:fldChar w:fldCharType="begin"/>
            </w:r>
            <w:r>
              <w:rPr>
                <w:noProof/>
                <w:webHidden/>
              </w:rPr>
              <w:instrText xml:space="preserve"> PAGEREF _Toc161664419 \h </w:instrText>
            </w:r>
            <w:r>
              <w:rPr>
                <w:noProof/>
                <w:webHidden/>
              </w:rPr>
            </w:r>
            <w:r>
              <w:rPr>
                <w:noProof/>
                <w:webHidden/>
              </w:rPr>
              <w:fldChar w:fldCharType="separate"/>
            </w:r>
            <w:r>
              <w:rPr>
                <w:noProof/>
                <w:webHidden/>
              </w:rPr>
              <w:t>9</w:t>
            </w:r>
            <w:r>
              <w:rPr>
                <w:noProof/>
                <w:webHidden/>
              </w:rPr>
              <w:fldChar w:fldCharType="end"/>
            </w:r>
          </w:hyperlink>
        </w:p>
        <w:p w14:paraId="2EC63B14" w14:textId="77777777" w:rsidR="00A733F7" w:rsidRDefault="00A733F7" w:rsidP="00A733F7">
          <w:pPr>
            <w:pStyle w:val="TOC1"/>
            <w:tabs>
              <w:tab w:val="left" w:pos="880"/>
              <w:tab w:val="right" w:leader="dot" w:pos="9430"/>
            </w:tabs>
            <w:rPr>
              <w:rFonts w:asciiTheme="minorHAnsi" w:eastAsiaTheme="minorEastAsia" w:hAnsiTheme="minorHAnsi" w:cstheme="minorBidi"/>
              <w:noProof/>
              <w:sz w:val="22"/>
            </w:rPr>
          </w:pPr>
          <w:hyperlink w:anchor="_Toc161664420" w:history="1">
            <w:r w:rsidRPr="007A5ABE">
              <w:rPr>
                <w:rStyle w:val="Hyperlink"/>
                <w:noProof/>
              </w:rPr>
              <w:t>10.</w:t>
            </w:r>
            <w:r>
              <w:rPr>
                <w:rFonts w:asciiTheme="minorHAnsi" w:eastAsiaTheme="minorEastAsia" w:hAnsiTheme="minorHAnsi" w:cstheme="minorBidi"/>
                <w:noProof/>
                <w:sz w:val="22"/>
              </w:rPr>
              <w:tab/>
            </w:r>
            <w:r w:rsidRPr="007A5ABE">
              <w:rPr>
                <w:rStyle w:val="Hyperlink"/>
                <w:noProof/>
              </w:rPr>
              <w:t>Default and Remedies.</w:t>
            </w:r>
            <w:r>
              <w:rPr>
                <w:noProof/>
                <w:webHidden/>
              </w:rPr>
              <w:tab/>
            </w:r>
            <w:r>
              <w:rPr>
                <w:noProof/>
                <w:webHidden/>
              </w:rPr>
              <w:fldChar w:fldCharType="begin"/>
            </w:r>
            <w:r>
              <w:rPr>
                <w:noProof/>
                <w:webHidden/>
              </w:rPr>
              <w:instrText xml:space="preserve"> PAGEREF _Toc161664420 \h </w:instrText>
            </w:r>
            <w:r>
              <w:rPr>
                <w:noProof/>
                <w:webHidden/>
              </w:rPr>
            </w:r>
            <w:r>
              <w:rPr>
                <w:noProof/>
                <w:webHidden/>
              </w:rPr>
              <w:fldChar w:fldCharType="separate"/>
            </w:r>
            <w:r>
              <w:rPr>
                <w:noProof/>
                <w:webHidden/>
              </w:rPr>
              <w:t>10</w:t>
            </w:r>
            <w:r>
              <w:rPr>
                <w:noProof/>
                <w:webHidden/>
              </w:rPr>
              <w:fldChar w:fldCharType="end"/>
            </w:r>
          </w:hyperlink>
        </w:p>
        <w:p w14:paraId="05D537D9" w14:textId="77777777" w:rsidR="00A733F7" w:rsidRDefault="00A733F7" w:rsidP="00A733F7">
          <w:pPr>
            <w:pStyle w:val="TOC1"/>
            <w:tabs>
              <w:tab w:val="left" w:pos="880"/>
              <w:tab w:val="right" w:leader="dot" w:pos="9430"/>
            </w:tabs>
            <w:rPr>
              <w:rFonts w:asciiTheme="minorHAnsi" w:eastAsiaTheme="minorEastAsia" w:hAnsiTheme="minorHAnsi" w:cstheme="minorBidi"/>
              <w:noProof/>
              <w:sz w:val="22"/>
            </w:rPr>
          </w:pPr>
          <w:hyperlink w:anchor="_Toc161664421" w:history="1">
            <w:r w:rsidRPr="007A5ABE">
              <w:rPr>
                <w:rStyle w:val="Hyperlink"/>
                <w:noProof/>
              </w:rPr>
              <w:t>11.</w:t>
            </w:r>
            <w:r>
              <w:rPr>
                <w:rFonts w:asciiTheme="minorHAnsi" w:eastAsiaTheme="minorEastAsia" w:hAnsiTheme="minorHAnsi" w:cstheme="minorBidi"/>
                <w:noProof/>
                <w:sz w:val="22"/>
              </w:rPr>
              <w:tab/>
            </w:r>
            <w:r w:rsidRPr="007A5ABE">
              <w:rPr>
                <w:rStyle w:val="Hyperlink"/>
                <w:noProof/>
              </w:rPr>
              <w:t>Entire Agreement.</w:t>
            </w:r>
            <w:r>
              <w:rPr>
                <w:noProof/>
                <w:webHidden/>
              </w:rPr>
              <w:tab/>
            </w:r>
            <w:r>
              <w:rPr>
                <w:noProof/>
                <w:webHidden/>
              </w:rPr>
              <w:fldChar w:fldCharType="begin"/>
            </w:r>
            <w:r>
              <w:rPr>
                <w:noProof/>
                <w:webHidden/>
              </w:rPr>
              <w:instrText xml:space="preserve"> PAGEREF _Toc161664421 \h </w:instrText>
            </w:r>
            <w:r>
              <w:rPr>
                <w:noProof/>
                <w:webHidden/>
              </w:rPr>
            </w:r>
            <w:r>
              <w:rPr>
                <w:noProof/>
                <w:webHidden/>
              </w:rPr>
              <w:fldChar w:fldCharType="separate"/>
            </w:r>
            <w:r>
              <w:rPr>
                <w:noProof/>
                <w:webHidden/>
              </w:rPr>
              <w:t>11</w:t>
            </w:r>
            <w:r>
              <w:rPr>
                <w:noProof/>
                <w:webHidden/>
              </w:rPr>
              <w:fldChar w:fldCharType="end"/>
            </w:r>
          </w:hyperlink>
        </w:p>
        <w:p w14:paraId="5FCC418B" w14:textId="77777777" w:rsidR="00A733F7" w:rsidRDefault="00A733F7" w:rsidP="00A733F7">
          <w:pPr>
            <w:pStyle w:val="TOC1"/>
            <w:tabs>
              <w:tab w:val="left" w:pos="880"/>
              <w:tab w:val="right" w:leader="dot" w:pos="9430"/>
            </w:tabs>
            <w:rPr>
              <w:rFonts w:asciiTheme="minorHAnsi" w:eastAsiaTheme="minorEastAsia" w:hAnsiTheme="minorHAnsi" w:cstheme="minorBidi"/>
              <w:noProof/>
              <w:sz w:val="22"/>
            </w:rPr>
          </w:pPr>
          <w:hyperlink w:anchor="_Toc161664422" w:history="1">
            <w:r w:rsidRPr="007A5ABE">
              <w:rPr>
                <w:rStyle w:val="Hyperlink"/>
                <w:noProof/>
              </w:rPr>
              <w:t>12.</w:t>
            </w:r>
            <w:r>
              <w:rPr>
                <w:rFonts w:asciiTheme="minorHAnsi" w:eastAsiaTheme="minorEastAsia" w:hAnsiTheme="minorHAnsi" w:cstheme="minorBidi"/>
                <w:noProof/>
                <w:sz w:val="22"/>
              </w:rPr>
              <w:tab/>
            </w:r>
            <w:r w:rsidRPr="007A5ABE">
              <w:rPr>
                <w:rStyle w:val="Hyperlink"/>
                <w:noProof/>
              </w:rPr>
              <w:t>Counterparts.</w:t>
            </w:r>
            <w:r>
              <w:rPr>
                <w:noProof/>
                <w:webHidden/>
              </w:rPr>
              <w:tab/>
            </w:r>
            <w:r>
              <w:rPr>
                <w:noProof/>
                <w:webHidden/>
              </w:rPr>
              <w:fldChar w:fldCharType="begin"/>
            </w:r>
            <w:r>
              <w:rPr>
                <w:noProof/>
                <w:webHidden/>
              </w:rPr>
              <w:instrText xml:space="preserve"> PAGEREF _Toc161664422 \h </w:instrText>
            </w:r>
            <w:r>
              <w:rPr>
                <w:noProof/>
                <w:webHidden/>
              </w:rPr>
            </w:r>
            <w:r>
              <w:rPr>
                <w:noProof/>
                <w:webHidden/>
              </w:rPr>
              <w:fldChar w:fldCharType="separate"/>
            </w:r>
            <w:r>
              <w:rPr>
                <w:noProof/>
                <w:webHidden/>
              </w:rPr>
              <w:t>11</w:t>
            </w:r>
            <w:r>
              <w:rPr>
                <w:noProof/>
                <w:webHidden/>
              </w:rPr>
              <w:fldChar w:fldCharType="end"/>
            </w:r>
          </w:hyperlink>
        </w:p>
        <w:p w14:paraId="39FB56CD"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23" w:history="1">
            <w:r w:rsidRPr="007A5ABE">
              <w:rPr>
                <w:rStyle w:val="Hyperlink"/>
                <w:noProof/>
              </w:rPr>
              <w:t>SIGNATURES</w:t>
            </w:r>
            <w:r>
              <w:rPr>
                <w:noProof/>
                <w:webHidden/>
              </w:rPr>
              <w:tab/>
            </w:r>
            <w:r>
              <w:rPr>
                <w:noProof/>
                <w:webHidden/>
              </w:rPr>
              <w:fldChar w:fldCharType="begin"/>
            </w:r>
            <w:r>
              <w:rPr>
                <w:noProof/>
                <w:webHidden/>
              </w:rPr>
              <w:instrText xml:space="preserve"> PAGEREF _Toc161664423 \h </w:instrText>
            </w:r>
            <w:r>
              <w:rPr>
                <w:noProof/>
                <w:webHidden/>
              </w:rPr>
            </w:r>
            <w:r>
              <w:rPr>
                <w:noProof/>
                <w:webHidden/>
              </w:rPr>
              <w:fldChar w:fldCharType="separate"/>
            </w:r>
            <w:r>
              <w:rPr>
                <w:noProof/>
                <w:webHidden/>
              </w:rPr>
              <w:t>12</w:t>
            </w:r>
            <w:r>
              <w:rPr>
                <w:noProof/>
                <w:webHidden/>
              </w:rPr>
              <w:fldChar w:fldCharType="end"/>
            </w:r>
          </w:hyperlink>
        </w:p>
        <w:p w14:paraId="7A3DC020"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24" w:history="1">
            <w:r w:rsidRPr="007A5ABE">
              <w:rPr>
                <w:rStyle w:val="Hyperlink"/>
                <w:noProof/>
              </w:rPr>
              <w:t>Attachment A - Project Area Legal Description and Graphic Depiction</w:t>
            </w:r>
            <w:r>
              <w:rPr>
                <w:noProof/>
                <w:webHidden/>
              </w:rPr>
              <w:tab/>
            </w:r>
            <w:r>
              <w:rPr>
                <w:noProof/>
                <w:webHidden/>
              </w:rPr>
              <w:fldChar w:fldCharType="begin"/>
            </w:r>
            <w:r>
              <w:rPr>
                <w:noProof/>
                <w:webHidden/>
              </w:rPr>
              <w:instrText xml:space="preserve"> PAGEREF _Toc161664424 \h </w:instrText>
            </w:r>
            <w:r>
              <w:rPr>
                <w:noProof/>
                <w:webHidden/>
              </w:rPr>
            </w:r>
            <w:r>
              <w:rPr>
                <w:noProof/>
                <w:webHidden/>
              </w:rPr>
              <w:fldChar w:fldCharType="separate"/>
            </w:r>
            <w:r>
              <w:rPr>
                <w:noProof/>
                <w:webHidden/>
              </w:rPr>
              <w:t>15</w:t>
            </w:r>
            <w:r>
              <w:rPr>
                <w:noProof/>
                <w:webHidden/>
              </w:rPr>
              <w:fldChar w:fldCharType="end"/>
            </w:r>
          </w:hyperlink>
        </w:p>
        <w:p w14:paraId="2E007AAC"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25" w:history="1">
            <w:r w:rsidRPr="007A5ABE">
              <w:rPr>
                <w:rStyle w:val="Hyperlink"/>
                <w:noProof/>
              </w:rPr>
              <w:t>Attachment B – Concept Plan Details</w:t>
            </w:r>
            <w:r>
              <w:rPr>
                <w:noProof/>
                <w:webHidden/>
              </w:rPr>
              <w:tab/>
            </w:r>
            <w:r>
              <w:rPr>
                <w:noProof/>
                <w:webHidden/>
              </w:rPr>
              <w:fldChar w:fldCharType="begin"/>
            </w:r>
            <w:r>
              <w:rPr>
                <w:noProof/>
                <w:webHidden/>
              </w:rPr>
              <w:instrText xml:space="preserve"> PAGEREF _Toc161664425 \h </w:instrText>
            </w:r>
            <w:r>
              <w:rPr>
                <w:noProof/>
                <w:webHidden/>
              </w:rPr>
            </w:r>
            <w:r>
              <w:rPr>
                <w:noProof/>
                <w:webHidden/>
              </w:rPr>
              <w:fldChar w:fldCharType="separate"/>
            </w:r>
            <w:r>
              <w:rPr>
                <w:noProof/>
                <w:webHidden/>
              </w:rPr>
              <w:t>16</w:t>
            </w:r>
            <w:r>
              <w:rPr>
                <w:noProof/>
                <w:webHidden/>
              </w:rPr>
              <w:fldChar w:fldCharType="end"/>
            </w:r>
          </w:hyperlink>
        </w:p>
        <w:p w14:paraId="636ED373"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26" w:history="1">
            <w:r w:rsidRPr="007A5ABE">
              <w:rPr>
                <w:rStyle w:val="Hyperlink"/>
                <w:noProof/>
              </w:rPr>
              <w:t>Attachment C – Right-of-Way Cross Sections</w:t>
            </w:r>
            <w:r>
              <w:rPr>
                <w:noProof/>
                <w:webHidden/>
              </w:rPr>
              <w:tab/>
            </w:r>
            <w:r>
              <w:rPr>
                <w:noProof/>
                <w:webHidden/>
              </w:rPr>
              <w:fldChar w:fldCharType="begin"/>
            </w:r>
            <w:r>
              <w:rPr>
                <w:noProof/>
                <w:webHidden/>
              </w:rPr>
              <w:instrText xml:space="preserve"> PAGEREF _Toc161664426 \h </w:instrText>
            </w:r>
            <w:r>
              <w:rPr>
                <w:noProof/>
                <w:webHidden/>
              </w:rPr>
            </w:r>
            <w:r>
              <w:rPr>
                <w:noProof/>
                <w:webHidden/>
              </w:rPr>
              <w:fldChar w:fldCharType="separate"/>
            </w:r>
            <w:r>
              <w:rPr>
                <w:noProof/>
                <w:webHidden/>
              </w:rPr>
              <w:t>17</w:t>
            </w:r>
            <w:r>
              <w:rPr>
                <w:noProof/>
                <w:webHidden/>
              </w:rPr>
              <w:fldChar w:fldCharType="end"/>
            </w:r>
          </w:hyperlink>
        </w:p>
        <w:p w14:paraId="2DB2E11C" w14:textId="77777777" w:rsidR="00A733F7" w:rsidRDefault="00A733F7" w:rsidP="00A733F7">
          <w:pPr>
            <w:pStyle w:val="TOC1"/>
            <w:tabs>
              <w:tab w:val="right" w:leader="dot" w:pos="9430"/>
            </w:tabs>
            <w:rPr>
              <w:rFonts w:asciiTheme="minorHAnsi" w:eastAsiaTheme="minorEastAsia" w:hAnsiTheme="minorHAnsi" w:cstheme="minorBidi"/>
              <w:noProof/>
              <w:sz w:val="22"/>
            </w:rPr>
          </w:pPr>
          <w:hyperlink w:anchor="_Toc161664427" w:history="1">
            <w:r w:rsidRPr="007A5ABE">
              <w:rPr>
                <w:rStyle w:val="Hyperlink"/>
                <w:noProof/>
              </w:rPr>
              <w:t>Attachment D – Concept Pathway Layout</w:t>
            </w:r>
            <w:r>
              <w:rPr>
                <w:noProof/>
                <w:webHidden/>
              </w:rPr>
              <w:tab/>
            </w:r>
            <w:r>
              <w:rPr>
                <w:noProof/>
                <w:webHidden/>
              </w:rPr>
              <w:fldChar w:fldCharType="begin"/>
            </w:r>
            <w:r>
              <w:rPr>
                <w:noProof/>
                <w:webHidden/>
              </w:rPr>
              <w:instrText xml:space="preserve"> PAGEREF _Toc161664427 \h </w:instrText>
            </w:r>
            <w:r>
              <w:rPr>
                <w:noProof/>
                <w:webHidden/>
              </w:rPr>
            </w:r>
            <w:r>
              <w:rPr>
                <w:noProof/>
                <w:webHidden/>
              </w:rPr>
              <w:fldChar w:fldCharType="separate"/>
            </w:r>
            <w:r>
              <w:rPr>
                <w:noProof/>
                <w:webHidden/>
              </w:rPr>
              <w:t>18</w:t>
            </w:r>
            <w:r>
              <w:rPr>
                <w:noProof/>
                <w:webHidden/>
              </w:rPr>
              <w:fldChar w:fldCharType="end"/>
            </w:r>
          </w:hyperlink>
        </w:p>
        <w:p w14:paraId="4272AC17" w14:textId="77777777" w:rsidR="00A733F7" w:rsidRPr="00771B75" w:rsidRDefault="00A733F7" w:rsidP="00A733F7">
          <w:pPr>
            <w:rPr>
              <w:color w:val="FF0000"/>
            </w:rPr>
            <w:sectPr w:rsidR="00A733F7" w:rsidRPr="00771B75">
              <w:headerReference w:type="even" r:id="rId17"/>
              <w:headerReference w:type="default" r:id="rId18"/>
              <w:footerReference w:type="default" r:id="rId19"/>
              <w:headerReference w:type="first" r:id="rId20"/>
              <w:type w:val="continuous"/>
              <w:pgSz w:w="12240" w:h="15840"/>
              <w:pgMar w:top="1500" w:right="1240" w:bottom="1440" w:left="1560" w:header="720" w:footer="1249" w:gutter="0"/>
              <w:cols w:space="720"/>
            </w:sectPr>
          </w:pPr>
          <w:r w:rsidRPr="00FB1DBA">
            <w:rPr>
              <w:b/>
              <w:bCs/>
              <w:noProof/>
              <w:color w:val="FF0000"/>
              <w:szCs w:val="20"/>
            </w:rPr>
            <w:fldChar w:fldCharType="end"/>
          </w:r>
        </w:p>
      </w:sdtContent>
    </w:sdt>
    <w:p w14:paraId="4440BBAE" w14:textId="77777777" w:rsidR="00A733F7" w:rsidRPr="003024FD" w:rsidRDefault="00A733F7" w:rsidP="00A733F7">
      <w:pPr>
        <w:pStyle w:val="Heading2"/>
        <w:jc w:val="both"/>
        <w:rPr>
          <w:rFonts w:cs="Arial"/>
          <w:b w:val="0"/>
          <w:w w:val="105"/>
        </w:rPr>
      </w:pPr>
      <w:bookmarkStart w:id="0" w:name="_Toc161664408"/>
      <w:r w:rsidRPr="003024FD">
        <w:rPr>
          <w:rFonts w:cs="Arial"/>
          <w:w w:val="105"/>
        </w:rPr>
        <w:lastRenderedPageBreak/>
        <w:t>DEVELOPMENT AGREEMENT</w:t>
      </w:r>
      <w:bookmarkEnd w:id="0"/>
    </w:p>
    <w:p w14:paraId="026CED70" w14:textId="77777777" w:rsidR="00A733F7" w:rsidRPr="003024FD" w:rsidRDefault="00A733F7" w:rsidP="00A733F7">
      <w:pPr>
        <w:rPr>
          <w:rFonts w:ascii="Arial" w:hAnsi="Arial" w:cs="Arial"/>
          <w:b/>
          <w:w w:val="105"/>
          <w:szCs w:val="20"/>
        </w:rPr>
      </w:pPr>
      <w:r w:rsidRPr="003024FD">
        <w:rPr>
          <w:rFonts w:ascii="Arial" w:hAnsi="Arial" w:cs="Arial"/>
          <w:b/>
          <w:szCs w:val="20"/>
        </w:rPr>
        <w:t>Longhorn Estates Subdivision</w:t>
      </w:r>
    </w:p>
    <w:p w14:paraId="27DD9265" w14:textId="77777777" w:rsidR="00A733F7" w:rsidRPr="00FB1DBA" w:rsidRDefault="00A733F7" w:rsidP="00A733F7">
      <w:pPr>
        <w:rPr>
          <w:b/>
          <w:szCs w:val="20"/>
        </w:rPr>
      </w:pPr>
    </w:p>
    <w:p w14:paraId="7A45E2B7" w14:textId="77777777" w:rsidR="00A733F7" w:rsidRPr="00FB1DBA" w:rsidRDefault="00A733F7" w:rsidP="00A733F7">
      <w:pPr>
        <w:pStyle w:val="BodyText"/>
        <w:ind w:left="0"/>
        <w:jc w:val="both"/>
        <w:rPr>
          <w:sz w:val="20"/>
          <w:szCs w:val="20"/>
        </w:rPr>
      </w:pPr>
      <w:r w:rsidRPr="00FB1DBA">
        <w:rPr>
          <w:sz w:val="20"/>
          <w:szCs w:val="20"/>
        </w:rPr>
        <w:t xml:space="preserve">THIS DEVELOPMENT AGREEMENT ("Agreement") is entered into by and between Weber County, Utah ("County") </w:t>
      </w:r>
      <w:r>
        <w:rPr>
          <w:sz w:val="20"/>
          <w:szCs w:val="20"/>
        </w:rPr>
        <w:t xml:space="preserve">and Pat Burns, </w:t>
      </w:r>
      <w:r w:rsidRPr="00CA5D28">
        <w:rPr>
          <w:sz w:val="20"/>
          <w:szCs w:val="20"/>
        </w:rPr>
        <w:t>2020 L.L.C</w:t>
      </w:r>
      <w:r>
        <w:rPr>
          <w:sz w:val="20"/>
          <w:szCs w:val="20"/>
        </w:rPr>
        <w:t xml:space="preserve">,   </w:t>
      </w:r>
      <w:r w:rsidRPr="00FB1DBA">
        <w:rPr>
          <w:sz w:val="20"/>
          <w:szCs w:val="20"/>
        </w:rPr>
        <w:t>(“Developer”), known together herein as the “Parties</w:t>
      </w:r>
      <w:r>
        <w:rPr>
          <w:sz w:val="20"/>
          <w:szCs w:val="20"/>
        </w:rPr>
        <w:t>.</w:t>
      </w:r>
      <w:r w:rsidRPr="00FB1DBA">
        <w:rPr>
          <w:sz w:val="20"/>
          <w:szCs w:val="20"/>
        </w:rPr>
        <w:t xml:space="preserve">" </w:t>
      </w:r>
    </w:p>
    <w:p w14:paraId="661775E6" w14:textId="77777777" w:rsidR="00A733F7" w:rsidRPr="004C6091" w:rsidRDefault="00A733F7" w:rsidP="00A733F7">
      <w:pPr>
        <w:pStyle w:val="BodyText"/>
        <w:ind w:left="0"/>
        <w:jc w:val="both"/>
        <w:rPr>
          <w:sz w:val="20"/>
          <w:szCs w:val="20"/>
        </w:rPr>
      </w:pPr>
    </w:p>
    <w:p w14:paraId="2D12D64B" w14:textId="77777777" w:rsidR="00A733F7" w:rsidRPr="004C6091" w:rsidRDefault="00A733F7" w:rsidP="00A733F7">
      <w:pPr>
        <w:pStyle w:val="Heading2"/>
        <w:jc w:val="both"/>
        <w:rPr>
          <w:w w:val="105"/>
        </w:rPr>
      </w:pPr>
      <w:bookmarkStart w:id="1" w:name="_Toc161664409"/>
      <w:r w:rsidRPr="004C6091">
        <w:rPr>
          <w:w w:val="105"/>
        </w:rPr>
        <w:t>RECITALS</w:t>
      </w:r>
      <w:bookmarkEnd w:id="1"/>
    </w:p>
    <w:p w14:paraId="46B3B7A3" w14:textId="77777777" w:rsidR="00A733F7" w:rsidRPr="004C6091" w:rsidRDefault="00A733F7" w:rsidP="00A733F7">
      <w:pPr>
        <w:rPr>
          <w:b/>
          <w:szCs w:val="20"/>
        </w:rPr>
      </w:pPr>
    </w:p>
    <w:p w14:paraId="7798D17C" w14:textId="77777777" w:rsidR="00A733F7" w:rsidRPr="00A733F7" w:rsidRDefault="00A733F7" w:rsidP="00A733F7">
      <w:pPr>
        <w:pStyle w:val="NoSpacing"/>
        <w:spacing w:before="120" w:after="120" w:line="259" w:lineRule="auto"/>
        <w:jc w:val="both"/>
        <w:rPr>
          <w:w w:val="105"/>
          <w:sz w:val="20"/>
          <w:szCs w:val="20"/>
        </w:rPr>
      </w:pPr>
      <w:r w:rsidRPr="00A733F7">
        <w:rPr>
          <w:b/>
          <w:w w:val="105"/>
          <w:sz w:val="20"/>
          <w:szCs w:val="20"/>
        </w:rPr>
        <w:t>WHEREAS,</w:t>
      </w:r>
      <w:r w:rsidRPr="00A733F7">
        <w:rPr>
          <w:w w:val="105"/>
          <w:sz w:val="20"/>
          <w:szCs w:val="20"/>
        </w:rPr>
        <w:t xml:space="preserve"> The Developer desires and intends to develop a residential subdivision (the “Project”) in the unincorporated area of Weber County, and </w:t>
      </w:r>
    </w:p>
    <w:p w14:paraId="3CA98A1E" w14:textId="77777777" w:rsidR="00A733F7" w:rsidRPr="00A733F7" w:rsidRDefault="00A733F7" w:rsidP="00A733F7">
      <w:pPr>
        <w:pStyle w:val="NoSpacing"/>
        <w:spacing w:before="120" w:after="120" w:line="259" w:lineRule="auto"/>
        <w:jc w:val="both"/>
        <w:rPr>
          <w:w w:val="105"/>
          <w:sz w:val="20"/>
          <w:szCs w:val="20"/>
        </w:rPr>
      </w:pPr>
      <w:r w:rsidRPr="00A733F7">
        <w:rPr>
          <w:b/>
          <w:w w:val="105"/>
          <w:sz w:val="20"/>
          <w:szCs w:val="20"/>
        </w:rPr>
        <w:t>WHEREAS,</w:t>
      </w:r>
      <w:r w:rsidRPr="00A733F7">
        <w:rPr>
          <w:w w:val="105"/>
          <w:sz w:val="20"/>
          <w:szCs w:val="20"/>
        </w:rPr>
        <w:t xml:space="preserve"> The Developer's objective is to develop no more than 116 single-family dwelling lots that complement the character of the community and is financially successful; and </w:t>
      </w:r>
    </w:p>
    <w:p w14:paraId="4F247558" w14:textId="77777777" w:rsidR="00A733F7" w:rsidRPr="00A733F7" w:rsidRDefault="00A733F7" w:rsidP="00A733F7">
      <w:pPr>
        <w:pStyle w:val="NoSpacing"/>
        <w:spacing w:before="120" w:after="120" w:line="259" w:lineRule="auto"/>
        <w:jc w:val="both"/>
        <w:rPr>
          <w:w w:val="105"/>
          <w:sz w:val="20"/>
          <w:szCs w:val="20"/>
        </w:rPr>
      </w:pPr>
      <w:r w:rsidRPr="00A733F7">
        <w:rPr>
          <w:b/>
          <w:w w:val="105"/>
          <w:sz w:val="20"/>
          <w:szCs w:val="20"/>
        </w:rPr>
        <w:t>WHEREAS,</w:t>
      </w:r>
      <w:r w:rsidRPr="00A733F7">
        <w:rPr>
          <w:w w:val="105"/>
          <w:sz w:val="20"/>
          <w:szCs w:val="20"/>
        </w:rPr>
        <w:t xml:space="preserve"> The County’s objective is to approve only development that supports and advances the health, safety, and welfare of the community, as generally described in the general plan and as otherwise determined appropriate by the Board of County Commissioners; and</w:t>
      </w:r>
    </w:p>
    <w:p w14:paraId="44B67FA5" w14:textId="77777777" w:rsidR="00A733F7" w:rsidRPr="00A733F7" w:rsidRDefault="00A733F7" w:rsidP="00A733F7">
      <w:pPr>
        <w:pStyle w:val="NoSpacing"/>
        <w:spacing w:before="120" w:after="120" w:line="259" w:lineRule="auto"/>
        <w:jc w:val="both"/>
        <w:rPr>
          <w:w w:val="105"/>
          <w:sz w:val="20"/>
          <w:szCs w:val="20"/>
        </w:rPr>
      </w:pPr>
      <w:r w:rsidRPr="00A733F7">
        <w:rPr>
          <w:b/>
          <w:w w:val="105"/>
          <w:sz w:val="20"/>
          <w:szCs w:val="20"/>
        </w:rPr>
        <w:t>WHEREAS,</w:t>
      </w:r>
      <w:r w:rsidRPr="00A733F7">
        <w:rPr>
          <w:w w:val="105"/>
          <w:sz w:val="20"/>
          <w:szCs w:val="20"/>
        </w:rPr>
        <w:t xml:space="preserve"> The Project is currently zoned Agricultural (A-2) and Developer desires to rezone the Project to the R1-15 zone consistent with the terms and provisions contained herein; and</w:t>
      </w:r>
    </w:p>
    <w:p w14:paraId="284BAC24" w14:textId="77777777" w:rsidR="00A733F7" w:rsidRPr="004F6143" w:rsidRDefault="00A733F7" w:rsidP="00A733F7">
      <w:pPr>
        <w:pStyle w:val="NoSpacing"/>
        <w:spacing w:before="120" w:after="120" w:line="259" w:lineRule="auto"/>
        <w:jc w:val="both"/>
        <w:rPr>
          <w:strike/>
          <w:w w:val="105"/>
          <w:sz w:val="20"/>
        </w:rPr>
      </w:pPr>
      <w:r w:rsidRPr="0018200E">
        <w:rPr>
          <w:b/>
          <w:sz w:val="20"/>
          <w:szCs w:val="20"/>
        </w:rPr>
        <w:t>WHEREAS,</w:t>
      </w:r>
      <w:r w:rsidRPr="0018200E">
        <w:rPr>
          <w:sz w:val="20"/>
          <w:szCs w:val="20"/>
        </w:rPr>
        <w:t xml:space="preserve"> The Project will be located on land referred to herein as the "Project Site". The Project Site is as more specifically described in </w:t>
      </w:r>
      <w:r w:rsidRPr="0018200E">
        <w:rPr>
          <w:b/>
          <w:sz w:val="20"/>
          <w:szCs w:val="20"/>
        </w:rPr>
        <w:t>Attachment A</w:t>
      </w:r>
      <w:r w:rsidRPr="0018200E">
        <w:rPr>
          <w:sz w:val="20"/>
          <w:szCs w:val="20"/>
        </w:rPr>
        <w:t xml:space="preserve">: Project Area Legal Description </w:t>
      </w:r>
      <w:r w:rsidRPr="0018200E">
        <w:rPr>
          <w:w w:val="105"/>
          <w:sz w:val="20"/>
          <w:szCs w:val="20"/>
        </w:rPr>
        <w:t>and Graphic Depiction</w:t>
      </w:r>
      <w:r w:rsidRPr="0018200E">
        <w:rPr>
          <w:sz w:val="20"/>
          <w:szCs w:val="20"/>
        </w:rPr>
        <w:t>.</w:t>
      </w:r>
      <w:r w:rsidRPr="002C0008">
        <w:rPr>
          <w:sz w:val="20"/>
          <w:szCs w:val="20"/>
        </w:rPr>
        <w:t xml:space="preserve">  A </w:t>
      </w:r>
      <w:r>
        <w:rPr>
          <w:w w:val="105"/>
          <w:sz w:val="20"/>
          <w:szCs w:val="20"/>
        </w:rPr>
        <w:t>concept</w:t>
      </w:r>
      <w:r w:rsidRPr="002C0008">
        <w:rPr>
          <w:w w:val="105"/>
          <w:sz w:val="20"/>
          <w:szCs w:val="20"/>
        </w:rPr>
        <w:t xml:space="preserve"> plan showing the layout of the Project</w:t>
      </w:r>
      <w:r w:rsidRPr="002C0008">
        <w:rPr>
          <w:sz w:val="20"/>
          <w:szCs w:val="20"/>
        </w:rPr>
        <w:t xml:space="preserve"> is contained in </w:t>
      </w:r>
      <w:r w:rsidRPr="002C0008">
        <w:rPr>
          <w:b/>
          <w:sz w:val="20"/>
          <w:szCs w:val="20"/>
        </w:rPr>
        <w:t xml:space="preserve">Attachment B </w:t>
      </w:r>
      <w:r w:rsidRPr="00E914CF">
        <w:rPr>
          <w:sz w:val="20"/>
          <w:szCs w:val="20"/>
        </w:rPr>
        <w:t>Concept</w:t>
      </w:r>
      <w:r w:rsidRPr="002C0008">
        <w:rPr>
          <w:sz w:val="20"/>
          <w:szCs w:val="20"/>
        </w:rPr>
        <w:t xml:space="preserve"> Plan</w:t>
      </w:r>
      <w:r>
        <w:rPr>
          <w:sz w:val="20"/>
          <w:szCs w:val="20"/>
        </w:rPr>
        <w:t>.</w:t>
      </w:r>
    </w:p>
    <w:p w14:paraId="7A17BAB0" w14:textId="77777777" w:rsidR="00A733F7" w:rsidRPr="00E75954" w:rsidRDefault="00A733F7" w:rsidP="00A733F7">
      <w:pPr>
        <w:pStyle w:val="BodyText"/>
        <w:ind w:left="0"/>
        <w:jc w:val="both"/>
        <w:rPr>
          <w:sz w:val="20"/>
          <w:szCs w:val="20"/>
        </w:rPr>
      </w:pPr>
      <w:r w:rsidRPr="00E75954">
        <w:rPr>
          <w:b/>
          <w:sz w:val="20"/>
          <w:szCs w:val="20"/>
        </w:rPr>
        <w:t>NOW, THEREFORE,</w:t>
      </w:r>
      <w:r w:rsidRPr="00E75954">
        <w:rPr>
          <w:sz w:val="20"/>
          <w:szCs w:val="20"/>
        </w:rPr>
        <w:t xml:space="preserve"> in consideration of the recitals (which are incorporated into the Agreement by this reference) and for other good and valuable consideration, the receipt and sufficiency of which are hereby acknowledged, the Parties agree as follows:</w:t>
      </w:r>
    </w:p>
    <w:p w14:paraId="7B61FB6D" w14:textId="77777777" w:rsidR="00A733F7" w:rsidRPr="00E75954" w:rsidRDefault="00A733F7" w:rsidP="00A733F7">
      <w:pPr>
        <w:pStyle w:val="BodyText"/>
        <w:ind w:left="0"/>
        <w:jc w:val="both"/>
        <w:rPr>
          <w:sz w:val="20"/>
          <w:szCs w:val="20"/>
        </w:rPr>
      </w:pPr>
    </w:p>
    <w:p w14:paraId="78F790C9" w14:textId="77777777" w:rsidR="00A733F7" w:rsidRPr="00E75954" w:rsidRDefault="00A733F7" w:rsidP="00A733F7">
      <w:pPr>
        <w:pStyle w:val="Heading2"/>
        <w:jc w:val="both"/>
      </w:pPr>
      <w:bookmarkStart w:id="2" w:name="_Toc161664410"/>
      <w:r w:rsidRPr="00E75954">
        <w:t>AGREEMENT</w:t>
      </w:r>
      <w:bookmarkEnd w:id="2"/>
    </w:p>
    <w:p w14:paraId="4C7A6987" w14:textId="77777777" w:rsidR="00A733F7" w:rsidRPr="00FB1DBA" w:rsidRDefault="00A733F7" w:rsidP="00A733F7">
      <w:pPr>
        <w:rPr>
          <w:color w:val="FF0000"/>
        </w:rPr>
      </w:pPr>
    </w:p>
    <w:p w14:paraId="0F2F3949" w14:textId="77777777" w:rsidR="00A733F7" w:rsidRPr="00A733F7" w:rsidRDefault="00A733F7" w:rsidP="00A733F7">
      <w:pPr>
        <w:pStyle w:val="Heading1"/>
        <w:ind w:left="450" w:hanging="450"/>
        <w:jc w:val="both"/>
      </w:pPr>
      <w:bookmarkStart w:id="3" w:name="_Toc161664411"/>
      <w:r w:rsidRPr="00A733F7">
        <w:t>1.</w:t>
      </w:r>
      <w:r w:rsidRPr="00A733F7">
        <w:tab/>
        <w:t>Effective Date, Expiration, Termination.</w:t>
      </w:r>
      <w:bookmarkEnd w:id="3"/>
    </w:p>
    <w:p w14:paraId="21B565CF" w14:textId="77777777" w:rsidR="00A733F7" w:rsidRPr="00A733F7" w:rsidRDefault="00A733F7" w:rsidP="00A733F7">
      <w:pPr>
        <w:pStyle w:val="ListParagraph"/>
        <w:widowControl w:val="0"/>
        <w:numPr>
          <w:ilvl w:val="1"/>
          <w:numId w:val="18"/>
        </w:numPr>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Effective Date.</w:t>
      </w:r>
      <w:r w:rsidRPr="00A733F7">
        <w:rPr>
          <w:rFonts w:ascii="Arial" w:hAnsi="Arial" w:cs="Arial"/>
          <w:szCs w:val="20"/>
        </w:rPr>
        <w:t xml:space="preserve"> The Effective Date of this Agreement is the latter of:</w:t>
      </w:r>
    </w:p>
    <w:p w14:paraId="470F8A32"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The last date upon which it is signed by any of the Parties hereto;</w:t>
      </w:r>
    </w:p>
    <w:p w14:paraId="3A356B65"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The recordation of this Agreement; or</w:t>
      </w:r>
    </w:p>
    <w:p w14:paraId="2E65C341"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The recordation of the rezone ordinance to which this Agreement is associated and inextricably linked.</w:t>
      </w:r>
    </w:p>
    <w:p w14:paraId="11006BFC" w14:textId="77777777" w:rsidR="00A733F7" w:rsidRPr="00A733F7" w:rsidRDefault="00A733F7" w:rsidP="00A733F7">
      <w:pPr>
        <w:pStyle w:val="ListParagraph"/>
        <w:widowControl w:val="0"/>
        <w:numPr>
          <w:ilvl w:val="1"/>
          <w:numId w:val="18"/>
        </w:numPr>
        <w:autoSpaceDE w:val="0"/>
        <w:autoSpaceDN w:val="0"/>
        <w:spacing w:before="120" w:line="259" w:lineRule="auto"/>
        <w:ind w:left="990" w:hanging="630"/>
        <w:contextualSpacing w:val="0"/>
        <w:rPr>
          <w:rFonts w:ascii="Arial" w:hAnsi="Arial" w:cs="Arial"/>
          <w:b/>
          <w:szCs w:val="20"/>
        </w:rPr>
      </w:pPr>
      <w:r w:rsidRPr="00A733F7">
        <w:rPr>
          <w:rFonts w:ascii="Arial" w:hAnsi="Arial" w:cs="Arial"/>
          <w:b/>
          <w:szCs w:val="20"/>
        </w:rPr>
        <w:t>Expiration.</w:t>
      </w:r>
      <w:r w:rsidRPr="00A733F7">
        <w:rPr>
          <w:rFonts w:ascii="Arial" w:hAnsi="Arial" w:cs="Arial"/>
          <w:szCs w:val="20"/>
        </w:rPr>
        <w:t xml:space="preserve"> This Agreement shall be in full force and effect until (10) years from the Effective Date of this Agreement, at which point this Agreement shall expire. </w:t>
      </w:r>
    </w:p>
    <w:p w14:paraId="583B4E14" w14:textId="77777777" w:rsidR="00A733F7" w:rsidRPr="00A733F7" w:rsidRDefault="00A733F7" w:rsidP="00A733F7">
      <w:pPr>
        <w:pStyle w:val="ListParagraph"/>
        <w:widowControl w:val="0"/>
        <w:numPr>
          <w:ilvl w:val="1"/>
          <w:numId w:val="18"/>
        </w:numPr>
        <w:autoSpaceDE w:val="0"/>
        <w:autoSpaceDN w:val="0"/>
        <w:spacing w:before="120" w:line="259" w:lineRule="auto"/>
        <w:ind w:left="990" w:hanging="630"/>
        <w:contextualSpacing w:val="0"/>
        <w:rPr>
          <w:rFonts w:ascii="Arial" w:hAnsi="Arial" w:cs="Arial"/>
          <w:b/>
          <w:szCs w:val="20"/>
        </w:rPr>
      </w:pPr>
      <w:r w:rsidRPr="00A733F7">
        <w:rPr>
          <w:rFonts w:ascii="Arial" w:hAnsi="Arial" w:cs="Arial"/>
          <w:b/>
          <w:szCs w:val="20"/>
        </w:rPr>
        <w:t>Termination.</w:t>
      </w:r>
      <w:r w:rsidRPr="00A733F7">
        <w:rPr>
          <w:rFonts w:ascii="Arial" w:hAnsi="Arial" w:cs="Arial"/>
          <w:szCs w:val="20"/>
        </w:rPr>
        <w:t xml:space="preserve"> This Agreement may be terminated by mutual written agreement of the Parties to this Agreement. This Agreement automatically terminates, without notice, in the following circumstances:</w:t>
      </w:r>
    </w:p>
    <w:p w14:paraId="762F438F" w14:textId="77777777" w:rsidR="00A733F7" w:rsidRPr="00A733F7" w:rsidRDefault="00A733F7" w:rsidP="00A733F7">
      <w:pPr>
        <w:pStyle w:val="ListParagraph"/>
        <w:widowControl w:val="0"/>
        <w:numPr>
          <w:ilvl w:val="2"/>
          <w:numId w:val="18"/>
        </w:numPr>
        <w:autoSpaceDE w:val="0"/>
        <w:autoSpaceDN w:val="0"/>
        <w:spacing w:before="120" w:line="259" w:lineRule="auto"/>
        <w:ind w:left="1890" w:hanging="810"/>
        <w:contextualSpacing w:val="0"/>
        <w:rPr>
          <w:rFonts w:ascii="Arial" w:hAnsi="Arial" w:cs="Arial"/>
          <w:b/>
          <w:szCs w:val="20"/>
        </w:rPr>
      </w:pPr>
      <w:r w:rsidRPr="00A733F7">
        <w:rPr>
          <w:rFonts w:ascii="Arial" w:hAnsi="Arial" w:cs="Arial"/>
          <w:szCs w:val="20"/>
        </w:rPr>
        <w:t>The term of this Agreement expires;</w:t>
      </w:r>
    </w:p>
    <w:p w14:paraId="0E3FAD2E" w14:textId="77777777" w:rsidR="00A733F7" w:rsidRPr="00A733F7" w:rsidRDefault="00A733F7" w:rsidP="00A733F7">
      <w:pPr>
        <w:pStyle w:val="ListParagraph"/>
        <w:widowControl w:val="0"/>
        <w:numPr>
          <w:ilvl w:val="2"/>
          <w:numId w:val="18"/>
        </w:numPr>
        <w:autoSpaceDE w:val="0"/>
        <w:autoSpaceDN w:val="0"/>
        <w:spacing w:before="120" w:line="259" w:lineRule="auto"/>
        <w:ind w:left="1890" w:hanging="810"/>
        <w:contextualSpacing w:val="0"/>
        <w:rPr>
          <w:rFonts w:ascii="Arial" w:hAnsi="Arial" w:cs="Arial"/>
          <w:b/>
          <w:szCs w:val="20"/>
        </w:rPr>
      </w:pPr>
      <w:r w:rsidRPr="00A733F7">
        <w:rPr>
          <w:rFonts w:ascii="Arial" w:hAnsi="Arial" w:cs="Arial"/>
          <w:szCs w:val="20"/>
        </w:rPr>
        <w:t>The Project is abandoned or the use is discontinued, as provided for by Weber County Code Chapter 108-12; or</w:t>
      </w:r>
    </w:p>
    <w:p w14:paraId="3BE3644D" w14:textId="77777777" w:rsidR="00A733F7" w:rsidRPr="000D4D5D" w:rsidRDefault="00A733F7" w:rsidP="00A733F7">
      <w:pPr>
        <w:pStyle w:val="ListParagraph"/>
        <w:widowControl w:val="0"/>
        <w:numPr>
          <w:ilvl w:val="2"/>
          <w:numId w:val="18"/>
        </w:numPr>
        <w:autoSpaceDE w:val="0"/>
        <w:autoSpaceDN w:val="0"/>
        <w:spacing w:before="120" w:line="259" w:lineRule="auto"/>
        <w:ind w:left="1890" w:hanging="810"/>
        <w:contextualSpacing w:val="0"/>
        <w:rPr>
          <w:szCs w:val="20"/>
        </w:rPr>
      </w:pPr>
      <w:r w:rsidRPr="00A733F7">
        <w:rPr>
          <w:rFonts w:ascii="Arial" w:hAnsi="Arial" w:cs="Arial"/>
          <w:szCs w:val="20"/>
        </w:rPr>
        <w:t xml:space="preserve">The Developer defaults on any provision of this Agreement and the default is not </w:t>
      </w:r>
      <w:r w:rsidRPr="00A733F7">
        <w:rPr>
          <w:rFonts w:ascii="Arial" w:hAnsi="Arial" w:cs="Arial"/>
          <w:szCs w:val="20"/>
        </w:rPr>
        <w:lastRenderedPageBreak/>
        <w:t>resolved as</w:t>
      </w:r>
      <w:r w:rsidRPr="000D4D5D">
        <w:rPr>
          <w:szCs w:val="20"/>
        </w:rPr>
        <w:t xml:space="preserve"> specified </w:t>
      </w:r>
      <w:r w:rsidRPr="00AF2C55">
        <w:rPr>
          <w:szCs w:val="20"/>
        </w:rPr>
        <w:t xml:space="preserve">in Section </w:t>
      </w:r>
      <w:r>
        <w:rPr>
          <w:b/>
          <w:szCs w:val="20"/>
        </w:rPr>
        <w:t>10</w:t>
      </w:r>
      <w:r w:rsidRPr="00AF2C55">
        <w:rPr>
          <w:szCs w:val="20"/>
        </w:rPr>
        <w:t xml:space="preserve"> of</w:t>
      </w:r>
      <w:r w:rsidRPr="000D4D5D">
        <w:rPr>
          <w:szCs w:val="20"/>
        </w:rPr>
        <w:t xml:space="preserve"> this Agreement.</w:t>
      </w:r>
    </w:p>
    <w:p w14:paraId="1D8BA65B" w14:textId="77777777" w:rsidR="00A733F7" w:rsidRPr="00E75954" w:rsidRDefault="00A733F7" w:rsidP="00A733F7">
      <w:pPr>
        <w:pStyle w:val="ListParagraph"/>
        <w:tabs>
          <w:tab w:val="left" w:pos="900"/>
        </w:tabs>
        <w:ind w:left="1440"/>
        <w:rPr>
          <w:b/>
          <w:szCs w:val="20"/>
        </w:rPr>
      </w:pPr>
    </w:p>
    <w:p w14:paraId="1179B65F" w14:textId="77777777" w:rsidR="00A733F7" w:rsidRPr="006C5ADC" w:rsidRDefault="00A733F7" w:rsidP="00A733F7">
      <w:pPr>
        <w:pStyle w:val="Heading1"/>
        <w:numPr>
          <w:ilvl w:val="0"/>
          <w:numId w:val="18"/>
        </w:numPr>
        <w:ind w:left="450" w:hanging="450"/>
        <w:jc w:val="both"/>
        <w:rPr>
          <w:b w:val="0"/>
          <w:u w:val="none"/>
        </w:rPr>
      </w:pPr>
      <w:bookmarkStart w:id="4" w:name="_Toc161664412"/>
      <w:r w:rsidRPr="003911E8">
        <w:t>Definitions and Interpretation.</w:t>
      </w:r>
      <w:bookmarkEnd w:id="4"/>
      <w:r w:rsidRPr="00E75954">
        <w:t xml:space="preserve"> </w:t>
      </w:r>
    </w:p>
    <w:p w14:paraId="05560EAA" w14:textId="77777777" w:rsidR="00A733F7" w:rsidRPr="00D36005" w:rsidRDefault="00A733F7" w:rsidP="00A733F7">
      <w:pPr>
        <w:pStyle w:val="BodyText"/>
        <w:jc w:val="both"/>
        <w:rPr>
          <w:b/>
          <w:sz w:val="20"/>
          <w:szCs w:val="20"/>
        </w:rPr>
      </w:pPr>
      <w:r w:rsidRPr="00D36005">
        <w:rPr>
          <w:sz w:val="20"/>
          <w:szCs w:val="20"/>
        </w:rPr>
        <w:t>For purposes of this Agreement, the following terms, phrases, words, and their derivations shall have the meaning given herein where capitalized; words not defined herein shall have the same meaning as provided by the Code. When consistent with the context, words used in the present tense include the future, words in the plural number include the singular number, words in the singular number include the plural number, and the use of any gender shall apply to all genders whenever the sense requires. The words "shall" and "will" are mandatory and the word "may" is permissive. References to governmental entities (whether persons or entities) refer to those entities or their successors in authority.  If specific provisions of law referred to herein are renumbered, then the reference shall be read to refer to the renumbered provision</w:t>
      </w:r>
    </w:p>
    <w:p w14:paraId="517D536B"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Agreement.</w:t>
      </w:r>
      <w:r w:rsidRPr="00A733F7">
        <w:rPr>
          <w:rFonts w:ascii="Arial" w:hAnsi="Arial" w:cs="Arial"/>
          <w:szCs w:val="20"/>
        </w:rPr>
        <w:t xml:space="preserve"> "Agreement" means this Development Agreement between the County and Developer, approved by the Board of County Commissioners, and executed by the undersigned.</w:t>
      </w:r>
    </w:p>
    <w:p w14:paraId="4FF60A89"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Code.</w:t>
      </w:r>
      <w:r w:rsidRPr="00A733F7">
        <w:rPr>
          <w:rFonts w:ascii="Arial" w:hAnsi="Arial" w:cs="Arial"/>
          <w:szCs w:val="20"/>
        </w:rPr>
        <w:t xml:space="preserve"> “Code” means the Weber County Code.</w:t>
      </w:r>
    </w:p>
    <w:p w14:paraId="2CFEFB5E"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County</w:t>
      </w:r>
      <w:r w:rsidRPr="00A733F7">
        <w:rPr>
          <w:rFonts w:ascii="Arial" w:hAnsi="Arial" w:cs="Arial"/>
          <w:szCs w:val="20"/>
        </w:rPr>
        <w:t xml:space="preserve">. "County" means Weber County, Utah. </w:t>
      </w:r>
    </w:p>
    <w:p w14:paraId="4CFE1792"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Developer.</w:t>
      </w:r>
      <w:r w:rsidRPr="00A733F7">
        <w:rPr>
          <w:rFonts w:ascii="Arial" w:hAnsi="Arial" w:cs="Arial"/>
          <w:szCs w:val="20"/>
        </w:rPr>
        <w:t xml:space="preserve"> "Developer" means 2020 LLC or its Assignees as provided in Section 8 of this Agreement.</w:t>
      </w:r>
    </w:p>
    <w:p w14:paraId="4ADB0E63"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Effective Date</w:t>
      </w:r>
      <w:r w:rsidRPr="00A733F7">
        <w:rPr>
          <w:rFonts w:ascii="Arial" w:hAnsi="Arial" w:cs="Arial"/>
          <w:szCs w:val="20"/>
        </w:rPr>
        <w:t>. "Effective Date" has the meaning set forth in Section 1 of this Agreement.</w:t>
      </w:r>
    </w:p>
    <w:p w14:paraId="50C3B758"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b/>
          <w:szCs w:val="20"/>
        </w:rPr>
      </w:pPr>
      <w:r w:rsidRPr="00A733F7">
        <w:rPr>
          <w:rFonts w:ascii="Arial" w:hAnsi="Arial" w:cs="Arial"/>
          <w:b/>
          <w:szCs w:val="20"/>
        </w:rPr>
        <w:t>Force Majeure Event.</w:t>
      </w:r>
      <w:r w:rsidRPr="00A733F7">
        <w:rPr>
          <w:rFonts w:ascii="Arial" w:hAnsi="Arial" w:cs="Arial"/>
          <w:szCs w:val="20"/>
        </w:rPr>
        <w:t xml:space="preserve">  "Force Majeure Event" means any event beyond the reasonable control of the affected Party that directly prevents or delays the performance by such Party of any obligation arising under this Agreement, including an event that is within one or more of the following categories: condemnation; expropriation; invasion; plague; drought; landslide; tornado; hurricane; tsunami; flood; lightning; earthquake; fire; explosion; epidemic; pandemic; quarantine; war (declared or undeclared), terrorism or other armed conflict; material physical damage to the Project caused by third Parties; riot or similar civil disturbance or commotion; material or supply delay; other acts of God; acts of the public enemy; blockade; insurrection, riot or revolution; sabotage or vandalism; embargoes; and, actions of governmental or judicial authority.</w:t>
      </w:r>
    </w:p>
    <w:p w14:paraId="7F5D7A77"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Parties.</w:t>
      </w:r>
      <w:r w:rsidRPr="00A733F7">
        <w:rPr>
          <w:rFonts w:ascii="Arial" w:hAnsi="Arial" w:cs="Arial"/>
          <w:szCs w:val="20"/>
        </w:rPr>
        <w:t xml:space="preserve"> "Parties" means the Developer and the County. </w:t>
      </w:r>
    </w:p>
    <w:p w14:paraId="40301CB8"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Project.</w:t>
      </w:r>
      <w:r w:rsidRPr="00A733F7">
        <w:rPr>
          <w:rFonts w:ascii="Arial" w:hAnsi="Arial" w:cs="Arial"/>
          <w:szCs w:val="20"/>
        </w:rPr>
        <w:t xml:space="preserve"> "Project" means development on the Project Site. </w:t>
      </w:r>
    </w:p>
    <w:p w14:paraId="10CA917E"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Project Site.</w:t>
      </w:r>
      <w:r w:rsidRPr="00A733F7">
        <w:rPr>
          <w:rFonts w:ascii="Arial" w:hAnsi="Arial" w:cs="Arial"/>
          <w:szCs w:val="20"/>
        </w:rPr>
        <w:t xml:space="preserve">  "Project Site" means the land area on which the Project will be sited, as more specifically described in Attachment A: Project Area Legal Description and Graphic Depiction. </w:t>
      </w:r>
    </w:p>
    <w:p w14:paraId="463C4FA9"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Routine and Uncontested.</w:t>
      </w:r>
      <w:r w:rsidRPr="00A733F7">
        <w:rPr>
          <w:rFonts w:ascii="Arial" w:hAnsi="Arial" w:cs="Arial"/>
          <w:szCs w:val="20"/>
        </w:rPr>
        <w:t xml:space="preserve"> “Routine and Uncontested” means simple and germane to the Project or Project Site, having very little chance of effect on the character of the area, and not anticipated to generate concern from the public. </w:t>
      </w:r>
    </w:p>
    <w:p w14:paraId="12C8EBC7"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Substantial Completion.</w:t>
      </w:r>
      <w:r w:rsidRPr="00A733F7">
        <w:rPr>
          <w:rFonts w:ascii="Arial" w:hAnsi="Arial" w:cs="Arial"/>
          <w:szCs w:val="20"/>
        </w:rPr>
        <w:t xml:space="preserve"> "Substantial Completion" means the Project is constructed, installed, and valid approval is obtained from the county.  </w:t>
      </w:r>
    </w:p>
    <w:p w14:paraId="4109DB8E" w14:textId="77777777" w:rsidR="00A733F7" w:rsidRPr="00A733F7" w:rsidRDefault="00A733F7" w:rsidP="00A733F7">
      <w:pPr>
        <w:pStyle w:val="ListParagraph"/>
        <w:widowControl w:val="0"/>
        <w:numPr>
          <w:ilvl w:val="1"/>
          <w:numId w:val="18"/>
        </w:numPr>
        <w:tabs>
          <w:tab w:val="left" w:pos="1620"/>
        </w:tabs>
        <w:autoSpaceDE w:val="0"/>
        <w:autoSpaceDN w:val="0"/>
        <w:spacing w:before="120" w:line="259" w:lineRule="auto"/>
        <w:ind w:left="990" w:hanging="630"/>
        <w:contextualSpacing w:val="0"/>
        <w:rPr>
          <w:rFonts w:ascii="Arial" w:hAnsi="Arial" w:cs="Arial"/>
          <w:szCs w:val="20"/>
        </w:rPr>
      </w:pPr>
      <w:r w:rsidRPr="00A733F7">
        <w:rPr>
          <w:rFonts w:ascii="Arial" w:hAnsi="Arial" w:cs="Arial"/>
          <w:b/>
          <w:szCs w:val="20"/>
        </w:rPr>
        <w:t>Transferee.</w:t>
      </w:r>
      <w:r w:rsidRPr="00A733F7">
        <w:rPr>
          <w:rFonts w:ascii="Arial" w:hAnsi="Arial" w:cs="Arial"/>
          <w:szCs w:val="20"/>
        </w:rPr>
        <w:t xml:space="preserve"> A party to which the Project is transferred or assigned in part or in whole. “Assignee” shall also mean the same. </w:t>
      </w:r>
    </w:p>
    <w:p w14:paraId="32389B26" w14:textId="77777777" w:rsidR="00A733F7" w:rsidRPr="00DF0F1B" w:rsidRDefault="00A733F7" w:rsidP="00A733F7">
      <w:pPr>
        <w:pStyle w:val="Heading1"/>
        <w:numPr>
          <w:ilvl w:val="0"/>
          <w:numId w:val="18"/>
        </w:numPr>
        <w:ind w:left="450" w:hanging="450"/>
        <w:jc w:val="both"/>
      </w:pPr>
      <w:bookmarkStart w:id="5" w:name="_TOC_250005"/>
      <w:bookmarkStart w:id="6" w:name="_Toc161664413"/>
      <w:r w:rsidRPr="00DF0F1B">
        <w:t xml:space="preserve">Project </w:t>
      </w:r>
      <w:bookmarkEnd w:id="5"/>
      <w:r w:rsidRPr="00DF0F1B">
        <w:t>Description.</w:t>
      </w:r>
      <w:bookmarkEnd w:id="6"/>
      <w:r w:rsidRPr="00DF0F1B">
        <w:t xml:space="preserve"> </w:t>
      </w:r>
    </w:p>
    <w:p w14:paraId="40A4BC00" w14:textId="77777777" w:rsidR="00A733F7" w:rsidRPr="00D36005" w:rsidRDefault="00A733F7" w:rsidP="00A733F7">
      <w:pPr>
        <w:pStyle w:val="BodyText"/>
        <w:rPr>
          <w:b/>
          <w:sz w:val="20"/>
          <w:szCs w:val="20"/>
        </w:rPr>
      </w:pPr>
      <w:r w:rsidRPr="00D36005">
        <w:rPr>
          <w:sz w:val="20"/>
          <w:szCs w:val="20"/>
        </w:rPr>
        <w:t>The project is described by legal description in Attachment A.</w:t>
      </w:r>
    </w:p>
    <w:p w14:paraId="0ACD1283" w14:textId="77777777" w:rsidR="00A733F7" w:rsidRPr="00F90BF2" w:rsidRDefault="00A733F7" w:rsidP="00A733F7">
      <w:pPr>
        <w:pStyle w:val="Heading1"/>
        <w:numPr>
          <w:ilvl w:val="0"/>
          <w:numId w:val="18"/>
        </w:numPr>
        <w:ind w:left="450" w:hanging="450"/>
        <w:jc w:val="both"/>
      </w:pPr>
      <w:bookmarkStart w:id="7" w:name="_Toc161664414"/>
      <w:r w:rsidRPr="00F90BF2">
        <w:t>Project Location and Illustration.</w:t>
      </w:r>
      <w:bookmarkEnd w:id="7"/>
      <w:r w:rsidRPr="00F90BF2">
        <w:t xml:space="preserve"> </w:t>
      </w:r>
    </w:p>
    <w:p w14:paraId="784BDC24" w14:textId="77777777" w:rsidR="00A733F7" w:rsidRPr="00D36005" w:rsidRDefault="00A733F7" w:rsidP="00A733F7">
      <w:pPr>
        <w:pStyle w:val="BodyText"/>
        <w:rPr>
          <w:w w:val="105"/>
          <w:sz w:val="20"/>
          <w:szCs w:val="20"/>
        </w:rPr>
      </w:pPr>
      <w:r w:rsidRPr="00D36005">
        <w:rPr>
          <w:w w:val="105"/>
          <w:sz w:val="20"/>
          <w:szCs w:val="20"/>
        </w:rPr>
        <w:lastRenderedPageBreak/>
        <w:t>The Project is located at approximately 670 South, 7100 West, and is conceptually illustrated in Attachment B.</w:t>
      </w:r>
    </w:p>
    <w:p w14:paraId="114945E5" w14:textId="77777777" w:rsidR="00A733F7" w:rsidRPr="00DF0F1B" w:rsidRDefault="00A733F7" w:rsidP="00A733F7">
      <w:pPr>
        <w:tabs>
          <w:tab w:val="left" w:pos="900"/>
        </w:tabs>
        <w:rPr>
          <w:szCs w:val="20"/>
        </w:rPr>
      </w:pPr>
    </w:p>
    <w:p w14:paraId="430B1C90" w14:textId="77777777" w:rsidR="00A733F7" w:rsidRPr="00A733F7" w:rsidRDefault="00A733F7" w:rsidP="00A733F7">
      <w:pPr>
        <w:pStyle w:val="Heading1"/>
        <w:numPr>
          <w:ilvl w:val="0"/>
          <w:numId w:val="18"/>
        </w:numPr>
        <w:ind w:left="450" w:hanging="450"/>
        <w:jc w:val="both"/>
        <w:rPr>
          <w:szCs w:val="20"/>
        </w:rPr>
      </w:pPr>
      <w:bookmarkStart w:id="8" w:name="_Toc161664415"/>
      <w:r w:rsidRPr="00A733F7">
        <w:rPr>
          <w:szCs w:val="20"/>
        </w:rPr>
        <w:t>Vesting.</w:t>
      </w:r>
      <w:bookmarkEnd w:id="8"/>
    </w:p>
    <w:p w14:paraId="1C5386E6"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To the maximum extent permitted under the laws of the County, the State of Utah, and the United States, the Parties hereto intend that this Agreement grants to Developer the right to develop and use the Project, as outlined in and subject to the requirements set forth in this Agreement, without modification or interference by the County (collectively, the “Vested Rights”). The Parties intend that the rights granted to Developer under this Agreement are contractual and also those rights that exist under statute, common law, and at equity. The Parties specifically intend that this Agreement grants to Developer “vested rights” as that term is construed in Utah’s common law and pursuant to Utah Code.  </w:t>
      </w:r>
    </w:p>
    <w:p w14:paraId="4B6ADD14"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Neither the County nor any department or agency of the County shall impose upon the Project (whether by initiative, or other means) any ordinance, resolution, rule, regulation, standard, directive, condition or other measure (each a “New Law”) that reduces or impacts the development rights provided by this Agreement or the Vested Rights. Without limiting the generality of the foregoing, any New Law shall be deemed to conflict with this Agreement and / or the Vested Rights if it would accomplish any of the following results in a manner inconsistent with or more restrictive than applicable law, either by specific reference to the Project or as part of a general enactment that applies to or affects the Project: (i) change any land uses or permitted uses of the Project; (ii) limit or control the rate, timing, phasing or sequencing of the approval, development or construction of all or any part of the Project in any manner so long as all applicable requirements of this Agreement, and the applicable zoning ordinance are satisfied; or (iii) apply to the Project any New Law otherwise allowed by this Agreement that is not uniformly applied on a County-wide basis to all substantially similar types of development projects and project sites with similar zoning designations. Notwithstanding the foregoing, if Developer considers any New Law to be beneficial to the Project, this section does not require Developer to comply with the superseded ordinance, but rather in such cases, Developer may with County approval, which approval may not be unreasonably withheld, conditioned, or delayed, elect to request that the New Law apply to the Project. </w:t>
      </w:r>
    </w:p>
    <w:p w14:paraId="5DB01298"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b/>
          <w:szCs w:val="20"/>
        </w:rPr>
      </w:pPr>
      <w:bookmarkStart w:id="9" w:name="_TOC_250003"/>
      <w:r w:rsidRPr="00A733F7">
        <w:rPr>
          <w:rFonts w:ascii="Arial" w:hAnsi="Arial" w:cs="Arial"/>
          <w:szCs w:val="20"/>
        </w:rPr>
        <w:t>The Developer acknowledges that the County is restricted in its authority to limit its police power by contract and that the limitations, reservations, and exceptions set forth herein are intended to reserve to the County all of its police power that cannot be so limited. Notwithstanding the retained power of the County to enact such legislation of the police powers, such legislation shall not modify the Developer’s vested right as set forth herein unless facts and circumstances are present which meet the exceptions to the vested rights doctrine as set forth in Section 17</w:t>
      </w:r>
      <w:r w:rsidRPr="00A733F7">
        <w:rPr>
          <w:rFonts w:ascii="Arial" w:hAnsi="Arial" w:cs="Arial"/>
          <w:szCs w:val="20"/>
        </w:rPr>
        <w:noBreakHyphen/>
        <w:t>27a</w:t>
      </w:r>
      <w:r w:rsidRPr="00A733F7">
        <w:rPr>
          <w:rFonts w:ascii="Arial" w:hAnsi="Arial" w:cs="Arial"/>
          <w:szCs w:val="20"/>
        </w:rPr>
        <w:noBreakHyphen/>
        <w:t xml:space="preserve">509.5 of the County Land Use, Development, and Management Act, as adopted on the Effective Date, </w:t>
      </w:r>
      <w:r w:rsidRPr="00A733F7">
        <w:rPr>
          <w:rFonts w:ascii="Arial" w:hAnsi="Arial" w:cs="Arial"/>
          <w:i/>
          <w:iCs/>
          <w:szCs w:val="20"/>
        </w:rPr>
        <w:t>Western Land Equities, Inc. v. County of Logan</w:t>
      </w:r>
      <w:r w:rsidRPr="00A733F7">
        <w:rPr>
          <w:rFonts w:ascii="Arial" w:hAnsi="Arial" w:cs="Arial"/>
          <w:szCs w:val="20"/>
        </w:rPr>
        <w:t xml:space="preserve">, 617 P.2d 388 (Utah 1980), it progeny, or any other exception to the doctrine of vested rights recognized under State or Federal laws. </w:t>
      </w:r>
    </w:p>
    <w:p w14:paraId="46C63240"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The parties mutually acknowledge that any use lawfully established under vested laws and this Agreement replaces and supersedes any previously approved development agreements pertaining to or recorded against the Property and Project including. </w:t>
      </w:r>
    </w:p>
    <w:p w14:paraId="3C82A3B5" w14:textId="77777777" w:rsidR="00A733F7" w:rsidRPr="00A733F7" w:rsidRDefault="00A733F7" w:rsidP="00A733F7">
      <w:pPr>
        <w:pStyle w:val="ListParagraph"/>
        <w:ind w:left="1170"/>
        <w:rPr>
          <w:rFonts w:ascii="Arial" w:hAnsi="Arial" w:cs="Arial"/>
          <w:szCs w:val="20"/>
        </w:rPr>
      </w:pPr>
    </w:p>
    <w:p w14:paraId="7ACF2427" w14:textId="77777777" w:rsidR="00A733F7" w:rsidRPr="00A733F7" w:rsidRDefault="00A733F7" w:rsidP="00A733F7">
      <w:pPr>
        <w:pStyle w:val="Heading1"/>
        <w:numPr>
          <w:ilvl w:val="0"/>
          <w:numId w:val="18"/>
        </w:numPr>
        <w:ind w:left="450" w:hanging="450"/>
        <w:jc w:val="both"/>
        <w:rPr>
          <w:szCs w:val="20"/>
        </w:rPr>
      </w:pPr>
      <w:bookmarkStart w:id="10" w:name="_Toc161664416"/>
      <w:r w:rsidRPr="00A733F7">
        <w:rPr>
          <w:szCs w:val="20"/>
        </w:rPr>
        <w:t xml:space="preserve">Development </w:t>
      </w:r>
      <w:bookmarkEnd w:id="9"/>
      <w:r w:rsidRPr="00A733F7">
        <w:rPr>
          <w:szCs w:val="20"/>
        </w:rPr>
        <w:t>Standards.</w:t>
      </w:r>
      <w:bookmarkEnd w:id="10"/>
    </w:p>
    <w:p w14:paraId="77AADE5B"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b/>
          <w:szCs w:val="20"/>
        </w:rPr>
        <w:t>Lot Development Standards.</w:t>
      </w:r>
      <w:r w:rsidRPr="00A733F7">
        <w:rPr>
          <w:rFonts w:ascii="Arial" w:hAnsi="Arial" w:cs="Arial"/>
          <w:szCs w:val="20"/>
        </w:rPr>
        <w:t xml:space="preserve"> The use of the Project shall be developed in a manner that is consistent with the development standards of the R1-15 zone.</w:t>
      </w:r>
      <w:bookmarkStart w:id="11" w:name="_TOC_250002"/>
      <w:r w:rsidRPr="00A733F7">
        <w:rPr>
          <w:rFonts w:ascii="Arial" w:hAnsi="Arial" w:cs="Arial"/>
          <w:szCs w:val="20"/>
        </w:rPr>
        <w:t xml:space="preserve"> </w:t>
      </w:r>
    </w:p>
    <w:p w14:paraId="7121425D" w14:textId="7132D733"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b/>
          <w:szCs w:val="20"/>
        </w:rPr>
        <w:lastRenderedPageBreak/>
        <w:t>Public Improvements Required within Vaquero Village Phase 1</w:t>
      </w:r>
      <w:r w:rsidRPr="00A733F7">
        <w:rPr>
          <w:rFonts w:ascii="Arial" w:hAnsi="Arial" w:cs="Arial"/>
          <w:szCs w:val="20"/>
        </w:rPr>
        <w:t>. The Parties acknowledge that the development of the Project is contingent on Developer satisfactorily completing</w:t>
      </w:r>
      <w:r w:rsidR="00065D9A">
        <w:rPr>
          <w:rFonts w:ascii="Arial" w:hAnsi="Arial" w:cs="Arial"/>
          <w:szCs w:val="20"/>
        </w:rPr>
        <w:t>, at the discretion of the County,</w:t>
      </w:r>
      <w:r w:rsidRPr="00A733F7">
        <w:rPr>
          <w:rFonts w:ascii="Arial" w:hAnsi="Arial" w:cs="Arial"/>
          <w:szCs w:val="20"/>
        </w:rPr>
        <w:t xml:space="preserve"> infrastruct</w:t>
      </w:r>
      <w:bookmarkStart w:id="12" w:name="_GoBack"/>
      <w:bookmarkEnd w:id="12"/>
      <w:r w:rsidRPr="00A733F7">
        <w:rPr>
          <w:rFonts w:ascii="Arial" w:hAnsi="Arial" w:cs="Arial"/>
          <w:szCs w:val="20"/>
        </w:rPr>
        <w:t>ure within the adjacent subdivision known on the County Recorder’s records as Vaquero Village Cluster Subdivision, together with any of its amendments. Developer agrees to complete the following prior to recordation of any subdivision plat within the Project. Developer further agrees that the cost to provide the following improvements shall be included in the subdivision escrow and escrow agreement for the first subdivision plat within the Project.</w:t>
      </w:r>
    </w:p>
    <w:p w14:paraId="23FBECFD"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b/>
          <w:szCs w:val="20"/>
        </w:rPr>
      </w:pPr>
      <w:r w:rsidRPr="00A733F7">
        <w:rPr>
          <w:rFonts w:ascii="Arial" w:hAnsi="Arial" w:cs="Arial"/>
          <w:b/>
          <w:szCs w:val="20"/>
        </w:rPr>
        <w:t>Street Right-of-way Improvements.</w:t>
      </w:r>
    </w:p>
    <w:p w14:paraId="12BF5B7D"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A ten-foot wide concrete or asphalt pathway shall be installed within the 7100 West public right-of-way. Alternatively, if an easement can be acquired from affected lot owners, the 10-foot wide pathway may be located within a designated pathway easement immediately adjacent to the 7100 West public right-of-way.</w:t>
      </w:r>
    </w:p>
    <w:p w14:paraId="52257904"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A sewer line shall be installed through Vaquero Village so that the homeowners within Vaquero Village may connect.</w:t>
      </w:r>
    </w:p>
    <w:p w14:paraId="02A0678C"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Downward directed and fully shielded street lights shall be installed on both the northeast and northwest corners of 7100 West Street and 900 South Street.</w:t>
      </w:r>
    </w:p>
    <w:p w14:paraId="5EB11836"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 A push-button activated battery powered and solar charged rapid flashing beacon mechanism, and signage, shall be installed on both sides of 900 South Street at the intersection of 7100 West. Developer shall paint a crosswalk across 900 South Street, and install or cause to be installed warning signage for both directions that indicates the crossing placed at an advanced distance ahead of the crossing pursuant to the speed of the street, as determined by the County Engineer.</w:t>
      </w:r>
    </w:p>
    <w:p w14:paraId="4AFAABDB"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Secondary Water System </w:t>
      </w:r>
    </w:p>
    <w:p w14:paraId="0D9FD20B"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The secondary water system shall conform to all requirements of section 106-4-2.010 of the Weber County Code.</w:t>
      </w:r>
    </w:p>
    <w:p w14:paraId="4749AF89"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The secondary system shall be redesigned to conform to the private water system industry standards and approved by the County Engineer and the culinary water authority.</w:t>
      </w:r>
    </w:p>
    <w:p w14:paraId="70DFF5CE"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Stormwater Detention and Management</w:t>
      </w:r>
    </w:p>
    <w:p w14:paraId="5AE5D446"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A733F7">
        <w:rPr>
          <w:rFonts w:ascii="Arial" w:hAnsi="Arial" w:cs="Arial"/>
          <w:bCs/>
          <w:szCs w:val="20"/>
        </w:rPr>
        <w:t>Drainage canals shall be provided to prevent water from pooling on the west and east edges of the subdivision.</w:t>
      </w:r>
    </w:p>
    <w:p w14:paraId="3E0D65C2"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bCs/>
          <w:szCs w:val="20"/>
        </w:rPr>
      </w:pPr>
      <w:r w:rsidRPr="00A733F7">
        <w:rPr>
          <w:rFonts w:ascii="Arial" w:hAnsi="Arial" w:cs="Arial"/>
          <w:bCs/>
          <w:szCs w:val="20"/>
        </w:rPr>
        <w:t>Drainage canals shall be designed to move water from the west and east edge of the Vaquero Village subdivision and shall be connected to a functioning drainage that is connected to the larger regional drainage canal.</w:t>
      </w:r>
    </w:p>
    <w:p w14:paraId="2305A5A2"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Landscaping</w:t>
      </w:r>
    </w:p>
    <w:p w14:paraId="2AB00FBE"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that the landscaping of Parcel A of Vaquero Village Cluster Subdivision shall be included in the escrow and escrow agreement, and that landscaping shall completed before conditional acceptance of improvements in Longhorn Estates.</w:t>
      </w:r>
    </w:p>
    <w:p w14:paraId="3F58C856"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Public Improvements Required in Longhorn Estates</w:t>
      </w:r>
    </w:p>
    <w:p w14:paraId="4C0A5CB0"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lastRenderedPageBreak/>
        <w:t>Street right-of-way and improvements</w:t>
      </w:r>
    </w:p>
    <w:p w14:paraId="4492B6C9"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to provide secondary access to the subdivision pursuant to county code and fire authority requirements.</w:t>
      </w:r>
    </w:p>
    <w:p w14:paraId="4B7B179C"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to provide a traffic study with the first subdivision application. The traffic study shall provide for the entire Project at buildout.</w:t>
      </w:r>
    </w:p>
    <w:p w14:paraId="4C45864D" w14:textId="77777777" w:rsidR="00A733F7" w:rsidRPr="003024FD"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szCs w:val="20"/>
        </w:rPr>
      </w:pPr>
      <w:r w:rsidRPr="003024FD">
        <w:rPr>
          <w:rFonts w:ascii="Arial" w:hAnsi="Arial" w:cs="Arial"/>
          <w:szCs w:val="20"/>
        </w:rPr>
        <w:t>Developer is responsible for the construction of a 10’ paved pathway built within a 30’ pathway easement that runs parallel to the northern canal. The pathway shall extend from east to west for the length of the Project. Alternatively, the Developer may install the 10-foot paved pathway on the parcel that contains the canal, provided a written agreement is provided to the County from the owner(s) of the canal, and the pathway extends all the way to 7500 West.</w:t>
      </w:r>
    </w:p>
    <w:p w14:paraId="223E0E84"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 xml:space="preserve">Developer hereby volunteers to follow the connectivity standards as provided in Section 106-2-4.030. </w:t>
      </w:r>
    </w:p>
    <w:p w14:paraId="41BFAFED"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Street adjacent pathways and mid-block pathways shall be dedicated and constructed to conform to section 106-2-4.030.</w:t>
      </w:r>
    </w:p>
    <w:p w14:paraId="71CCE5FF"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 xml:space="preserve">The streets shall be lined with trees, spaced at a distance so that, at maturity, their canopies converge. The trees shall be of a species that are deep-rooted and have a high likelihood of survival, given the unique characteristics of the soils. Developer shall install or cause to be installed sufficient soils, soil nutrients, and irrigation mechanisms to ensure tree health. Trees, soils, soil nutrients, and irrigation mechanisms shall be provided in the escrow and escrow agreement of each subdivision within the Project. </w:t>
      </w:r>
    </w:p>
    <w:p w14:paraId="5CA04BBD"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to install streets designed as illustrated in Attachment C.</w:t>
      </w:r>
    </w:p>
    <w:p w14:paraId="0C868547"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to follow the prescribed right-of-way widths and alignments of the Western Weber General Plan.</w:t>
      </w:r>
    </w:p>
    <w:p w14:paraId="1FB3B2B0"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Landscaping</w:t>
      </w:r>
    </w:p>
    <w:p w14:paraId="4BDABEC3"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The developer shall create an HOA landscape review board for the enforcement of Code Section 108-7-12 Water-Wise Landscaping.</w:t>
      </w:r>
    </w:p>
    <w:p w14:paraId="21D51ADB"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Each lot owner shall submit an HOA-approved landscape plan with the building permit application for the primary structure.</w:t>
      </w:r>
    </w:p>
    <w:p w14:paraId="0773F923"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The developer agrees to create an HOA. The association shall be given the responsibility and authority to review and approve all final landscape proposals and shall enforce the same. The HOA shall also be responsible for landscape maintenance along all pathways and pathway easements.</w:t>
      </w:r>
    </w:p>
    <w:p w14:paraId="07296253"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Parks and Open Space</w:t>
      </w:r>
    </w:p>
    <w:p w14:paraId="59ADBCE1"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Voluntary Contributions</w:t>
      </w:r>
    </w:p>
    <w:p w14:paraId="7933DC73"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 xml:space="preserve">The Parties agree that as part of the mutual consideration of this agreement and the rezone to which it is linked, the Developer will make a donation to the local park district before the final plat recordation. This </w:t>
      </w:r>
      <w:r w:rsidRPr="00A733F7">
        <w:rPr>
          <w:rFonts w:ascii="Arial" w:hAnsi="Arial" w:cs="Arial"/>
          <w:szCs w:val="20"/>
        </w:rPr>
        <w:lastRenderedPageBreak/>
        <w:t>donation may be actual funds, in-kind contribution, or any other equitable arrangement as mutually agreeable by the park district and developer, as evidenced in writing to the County from the park district. Unless specified in writing otherwise by the Park District, Developer agrees that this donation shall be $7,500 per lot, and shall be paid to the district prior to recordation of the applicable subdivision plat.</w:t>
      </w:r>
    </w:p>
    <w:p w14:paraId="559D2A60"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Developer Performance</w:t>
      </w:r>
    </w:p>
    <w:p w14:paraId="096F95CC"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Subdivision Improvement Completion</w:t>
      </w:r>
    </w:p>
    <w:p w14:paraId="18D25C53"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 xml:space="preserve">All unfinished and inoperable subdivision improvements within the Vaquero Village Cluster Subdivision Phase 1 shall be completed and made operable prior to recordation of the first plat in the Project. </w:t>
      </w:r>
    </w:p>
    <w:p w14:paraId="592C8BE1"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As a result of default, the zoning classification shall revert back to its previous (A-2) classification.</w:t>
      </w:r>
    </w:p>
    <w:p w14:paraId="1CFF2BA1"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Subdivision plat amendment of Vaquero Village Cluster Subdivision</w:t>
      </w:r>
    </w:p>
    <w:p w14:paraId="043980C1" w14:textId="77777777" w:rsidR="00A733F7" w:rsidRPr="00A733F7" w:rsidRDefault="00A733F7" w:rsidP="00A733F7">
      <w:pPr>
        <w:pStyle w:val="ListParagraph"/>
        <w:widowControl w:val="0"/>
        <w:numPr>
          <w:ilvl w:val="3"/>
          <w:numId w:val="18"/>
        </w:numPr>
        <w:autoSpaceDE w:val="0"/>
        <w:autoSpaceDN w:val="0"/>
        <w:spacing w:before="120" w:line="259" w:lineRule="auto"/>
        <w:contextualSpacing w:val="0"/>
        <w:rPr>
          <w:rFonts w:ascii="Arial" w:hAnsi="Arial" w:cs="Arial"/>
          <w:b/>
          <w:szCs w:val="20"/>
        </w:rPr>
      </w:pPr>
      <w:r w:rsidRPr="00A733F7">
        <w:rPr>
          <w:rFonts w:ascii="Arial" w:hAnsi="Arial" w:cs="Arial"/>
          <w:szCs w:val="20"/>
        </w:rPr>
        <w:t>Developer agrees to re-plat and pay all subdivision fees to amend the Vaquero Village Cluster Subdivision Phase 1 plat into a non-cluster subdivision. In the event Developer cannot get all applicable owners to sign the amended plat, County agrees that only those lots with owners willing to sign shall be included in the amended plat. This shall occur prior to the recordation of the first subdivision within the Project.</w:t>
      </w:r>
    </w:p>
    <w:p w14:paraId="2D0D279C" w14:textId="77777777" w:rsidR="00A733F7" w:rsidRPr="00A733F7" w:rsidRDefault="00A733F7" w:rsidP="00A733F7">
      <w:pPr>
        <w:pStyle w:val="Heading1"/>
        <w:numPr>
          <w:ilvl w:val="0"/>
          <w:numId w:val="18"/>
        </w:numPr>
        <w:ind w:left="450" w:hanging="450"/>
        <w:jc w:val="both"/>
        <w:rPr>
          <w:szCs w:val="20"/>
        </w:rPr>
      </w:pPr>
      <w:bookmarkStart w:id="13" w:name="_Toc161664417"/>
      <w:r w:rsidRPr="00A733F7">
        <w:rPr>
          <w:szCs w:val="20"/>
        </w:rPr>
        <w:t xml:space="preserve">Amendments and </w:t>
      </w:r>
      <w:bookmarkEnd w:id="11"/>
      <w:r w:rsidRPr="00A733F7">
        <w:rPr>
          <w:szCs w:val="20"/>
        </w:rPr>
        <w:t>Revisions.</w:t>
      </w:r>
      <w:bookmarkEnd w:id="13"/>
      <w:r w:rsidRPr="00A733F7">
        <w:rPr>
          <w:szCs w:val="20"/>
        </w:rPr>
        <w:t xml:space="preserve"> </w:t>
      </w:r>
    </w:p>
    <w:p w14:paraId="6CB547B0" w14:textId="77777777" w:rsidR="00A733F7" w:rsidRPr="00A733F7" w:rsidRDefault="00A733F7" w:rsidP="00A733F7">
      <w:pPr>
        <w:rPr>
          <w:rFonts w:ascii="Arial" w:hAnsi="Arial" w:cs="Arial"/>
          <w:szCs w:val="20"/>
        </w:rPr>
      </w:pPr>
      <w:r w:rsidRPr="00A733F7">
        <w:rPr>
          <w:rFonts w:ascii="Arial" w:hAnsi="Arial" w:cs="Arial"/>
          <w:szCs w:val="20"/>
        </w:rPr>
        <w:t>This Agreement may be amended by mutual agreement of the Parties only if the amendment is in writing and approved and signed by Developer and County (an "Amendment").  The following sections specify what Project changes can be undertaken without the need for amendment of the Development Agreement, and what changes require Amendment to this Agreement.</w:t>
      </w:r>
    </w:p>
    <w:p w14:paraId="018C17BD" w14:textId="77777777" w:rsidR="00A733F7" w:rsidRPr="00A733F7" w:rsidRDefault="00A733F7" w:rsidP="00A733F7">
      <w:pPr>
        <w:pStyle w:val="ListParagraph"/>
        <w:widowControl w:val="0"/>
        <w:numPr>
          <w:ilvl w:val="1"/>
          <w:numId w:val="18"/>
        </w:numPr>
        <w:autoSpaceDE w:val="0"/>
        <w:autoSpaceDN w:val="0"/>
        <w:spacing w:before="120" w:line="259" w:lineRule="auto"/>
        <w:ind w:hanging="630"/>
        <w:contextualSpacing w:val="0"/>
        <w:rPr>
          <w:rFonts w:ascii="Arial" w:hAnsi="Arial" w:cs="Arial"/>
          <w:szCs w:val="20"/>
        </w:rPr>
      </w:pPr>
      <w:r w:rsidRPr="00A733F7">
        <w:rPr>
          <w:rFonts w:ascii="Arial" w:hAnsi="Arial" w:cs="Arial"/>
          <w:szCs w:val="20"/>
        </w:rPr>
        <w:t>Project Facility Repair, Maintenance and Replacement. Developer shall be permitted to repair, maintain and replace the Project and its components consistent with the terms of this Agreement without amending the Agreement.</w:t>
      </w:r>
    </w:p>
    <w:p w14:paraId="7677573E" w14:textId="77777777" w:rsidR="00A733F7" w:rsidRPr="00A733F7" w:rsidRDefault="00A733F7" w:rsidP="00A733F7">
      <w:pPr>
        <w:pStyle w:val="ListParagraph"/>
        <w:widowControl w:val="0"/>
        <w:numPr>
          <w:ilvl w:val="1"/>
          <w:numId w:val="18"/>
        </w:numPr>
        <w:autoSpaceDE w:val="0"/>
        <w:autoSpaceDN w:val="0"/>
        <w:spacing w:before="120" w:line="259" w:lineRule="auto"/>
        <w:ind w:hanging="630"/>
        <w:contextualSpacing w:val="0"/>
        <w:rPr>
          <w:rFonts w:ascii="Arial" w:hAnsi="Arial" w:cs="Arial"/>
          <w:szCs w:val="20"/>
        </w:rPr>
      </w:pPr>
      <w:r w:rsidRPr="00A733F7">
        <w:rPr>
          <w:rFonts w:ascii="Arial" w:hAnsi="Arial" w:cs="Arial"/>
          <w:szCs w:val="20"/>
        </w:rPr>
        <w:t xml:space="preserve">Authorized Changes, Enlargements, or Alterations. As set forth below, County staff may review and approve certain minor changes, enlargements or adjustments ("Changes") to the Project in their respective administrative capacities. The following types of Changes are considered minor, provided that no such Changes shall directly or indirectly result in significantly greater impacts than those contemplated in the approval of this Agreement. </w:t>
      </w:r>
    </w:p>
    <w:p w14:paraId="5B5ADE75" w14:textId="77777777" w:rsidR="00A733F7" w:rsidRPr="00A733F7" w:rsidRDefault="00A733F7" w:rsidP="00A733F7">
      <w:pPr>
        <w:pStyle w:val="ListParagraph"/>
        <w:widowControl w:val="0"/>
        <w:numPr>
          <w:ilvl w:val="2"/>
          <w:numId w:val="18"/>
        </w:numPr>
        <w:autoSpaceDE w:val="0"/>
        <w:autoSpaceDN w:val="0"/>
        <w:spacing w:before="120" w:line="259" w:lineRule="auto"/>
        <w:ind w:left="1890" w:hanging="810"/>
        <w:contextualSpacing w:val="0"/>
        <w:rPr>
          <w:rFonts w:ascii="Arial" w:hAnsi="Arial" w:cs="Arial"/>
          <w:szCs w:val="20"/>
        </w:rPr>
      </w:pPr>
      <w:r w:rsidRPr="00A733F7">
        <w:rPr>
          <w:rFonts w:ascii="Arial" w:hAnsi="Arial" w:cs="Arial"/>
          <w:szCs w:val="20"/>
        </w:rPr>
        <w:t xml:space="preserve">Changes Necessary to Comply with Other Laws. Any resulting changes as a consequence of obtaining or complying with a federal, state, or local permit or approval; provided that the changes are routine and uncontested and the application thereof does not materially affect the County’s original intent, findings, or conditions on the Project in a manner that would have likely resulted in a different decision on this Agreement, as determined by the Planning Director. </w:t>
      </w:r>
    </w:p>
    <w:p w14:paraId="48151A53" w14:textId="77777777" w:rsidR="00A733F7" w:rsidRPr="00A733F7" w:rsidRDefault="00A733F7" w:rsidP="00A733F7">
      <w:pPr>
        <w:pStyle w:val="ListParagraph"/>
        <w:widowControl w:val="0"/>
        <w:numPr>
          <w:ilvl w:val="2"/>
          <w:numId w:val="18"/>
        </w:numPr>
        <w:autoSpaceDE w:val="0"/>
        <w:autoSpaceDN w:val="0"/>
        <w:spacing w:before="120" w:line="259" w:lineRule="auto"/>
        <w:ind w:left="1890" w:hanging="810"/>
        <w:contextualSpacing w:val="0"/>
        <w:rPr>
          <w:rFonts w:ascii="Arial" w:hAnsi="Arial" w:cs="Arial"/>
          <w:szCs w:val="20"/>
        </w:rPr>
      </w:pPr>
      <w:r w:rsidRPr="00A733F7">
        <w:rPr>
          <w:rFonts w:ascii="Arial" w:hAnsi="Arial" w:cs="Arial"/>
          <w:szCs w:val="20"/>
        </w:rPr>
        <w:t>De Minimis Changes. Other de Minimis changes requested by the Developer, which are reasonably consistent with the intent of this agreement and the R1-15 Zone, and are routine and uncontested.</w:t>
      </w:r>
    </w:p>
    <w:p w14:paraId="6C9FCA9A" w14:textId="77777777" w:rsidR="00A733F7" w:rsidRPr="00A733F7" w:rsidRDefault="00A733F7" w:rsidP="00A733F7">
      <w:pPr>
        <w:tabs>
          <w:tab w:val="left" w:pos="900"/>
        </w:tabs>
        <w:rPr>
          <w:rFonts w:ascii="Arial" w:hAnsi="Arial" w:cs="Arial"/>
          <w:color w:val="FF0000"/>
          <w:szCs w:val="20"/>
        </w:rPr>
      </w:pPr>
      <w:bookmarkStart w:id="14" w:name="_Toc48746821"/>
      <w:bookmarkStart w:id="15" w:name="_Toc48747000"/>
      <w:bookmarkStart w:id="16" w:name="_Toc48747755"/>
      <w:bookmarkStart w:id="17" w:name="_Toc51335443"/>
      <w:bookmarkStart w:id="18" w:name="_Toc51335486"/>
      <w:bookmarkStart w:id="19" w:name="_Toc51342794"/>
      <w:bookmarkStart w:id="20" w:name="_Toc51423297"/>
      <w:bookmarkStart w:id="21" w:name="_Toc51423391"/>
      <w:bookmarkStart w:id="22" w:name="_Toc48746822"/>
      <w:bookmarkStart w:id="23" w:name="_Toc48747001"/>
      <w:bookmarkStart w:id="24" w:name="_Toc48747756"/>
      <w:bookmarkStart w:id="25" w:name="_Toc51335444"/>
      <w:bookmarkStart w:id="26" w:name="_Toc51335487"/>
      <w:bookmarkStart w:id="27" w:name="_Toc51342795"/>
      <w:bookmarkStart w:id="28" w:name="_Toc51423298"/>
      <w:bookmarkStart w:id="29" w:name="_Toc51423392"/>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492C57BA" w14:textId="77777777" w:rsidR="00A733F7" w:rsidRPr="00A733F7" w:rsidRDefault="00A733F7" w:rsidP="00A733F7">
      <w:pPr>
        <w:pStyle w:val="Heading1"/>
        <w:ind w:left="450" w:hanging="450"/>
        <w:jc w:val="both"/>
        <w:rPr>
          <w:szCs w:val="20"/>
        </w:rPr>
      </w:pPr>
      <w:bookmarkStart w:id="30" w:name="_Toc161664418"/>
      <w:r w:rsidRPr="00A733F7">
        <w:rPr>
          <w:szCs w:val="20"/>
        </w:rPr>
        <w:t>8.</w:t>
      </w:r>
      <w:r w:rsidRPr="00A733F7">
        <w:rPr>
          <w:szCs w:val="20"/>
        </w:rPr>
        <w:tab/>
        <w:t>General Provisions.</w:t>
      </w:r>
      <w:bookmarkEnd w:id="30"/>
    </w:p>
    <w:p w14:paraId="452E560F" w14:textId="77777777" w:rsidR="00A733F7" w:rsidRPr="00A733F7" w:rsidRDefault="00A733F7" w:rsidP="00A733F7">
      <w:pPr>
        <w:pStyle w:val="ListParagraph"/>
        <w:widowControl w:val="0"/>
        <w:numPr>
          <w:ilvl w:val="0"/>
          <w:numId w:val="18"/>
        </w:numPr>
        <w:autoSpaceDE w:val="0"/>
        <w:autoSpaceDN w:val="0"/>
        <w:spacing w:before="120" w:line="259" w:lineRule="auto"/>
        <w:contextualSpacing w:val="0"/>
        <w:rPr>
          <w:rFonts w:ascii="Arial" w:hAnsi="Arial" w:cs="Arial"/>
          <w:vanish/>
          <w:szCs w:val="20"/>
        </w:rPr>
      </w:pPr>
    </w:p>
    <w:p w14:paraId="1DA84EF9"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Assignability. The rights and responsibilities of Developer under this Agreement may be assigned </w:t>
      </w:r>
      <w:r w:rsidRPr="00A733F7">
        <w:rPr>
          <w:rFonts w:ascii="Arial" w:hAnsi="Arial" w:cs="Arial"/>
          <w:szCs w:val="20"/>
        </w:rPr>
        <w:lastRenderedPageBreak/>
        <w:t>as provided herein.</w:t>
      </w:r>
    </w:p>
    <w:p w14:paraId="5CEA71E9"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Total Assignment of Project and Project Site. The Developer, as the landowner of the Project Site at the time of the execution of this Agreement, may sell, convey, reassign, or transfer the Project Site or Project to another entity at any time, provided any division of land, if applicable, and complies with County Laws.</w:t>
      </w:r>
    </w:p>
    <w:p w14:paraId="2920CE1D"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Binding Effect. This Agreement shall be binding upon the Parties and their respective heirs, successors (by merger, consolidation or otherwise) and assigns, devisees, administrators, representatives, lessees and all other persons or entities acquiring all or any portion of the Project, any lot, parcel or any portion thereof within the Project Site, or any interest therein, whether by sale, operation of law, devise, or in any manner whatsoever.</w:t>
      </w:r>
    </w:p>
    <w:p w14:paraId="6A8FF989"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Utah Law. This Agreement is entered into under the laws of the State of Utah, and the Parties hereto intend that Utah law shall apply to the interpretation hereof.</w:t>
      </w:r>
    </w:p>
    <w:p w14:paraId="3064F628"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Authority. Each Party represents and warrants that it has the respective power and authority, and is duly authorized, to enter into this Agreement on the terms and conditions herein stated, and to execute, deliver and perform its obligations under this Agreement.</w:t>
      </w:r>
    </w:p>
    <w:p w14:paraId="2C4419E6"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Duty to Act Reasonably and in Good Faith.  Unless otherwise expressly provided, each Party shall act reasonably in giving consent, approval, or taking any other action under this Agreement. The Parties agree that each of them shall at all times act in good faith in order to carry out the terms of this Agreement and each of them covenants that it will not at any time voluntarily engage in any actions which frustrate the purpose and intent of the Parties to develop the Project in conformity with the terms and conditions specified in this Agreement.</w:t>
      </w:r>
    </w:p>
    <w:p w14:paraId="4BA25D54"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Communication and Coordination. The Parties understand and agree that the process described in this Agreement depends upon timely and open communication and cooperation between the Parties. The Parties agree to use best efforts to communicate regarding issues, changes, or problems that arise in the performance of the rights, duties and obligations hereunder as early as possible in the process, and not wait for explicit due dates or deadlines. Each Party agrees to work cooperatively and in good faith toward resolution of any such issues.</w:t>
      </w:r>
    </w:p>
    <w:p w14:paraId="2EE33203"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Force Majeure Event. A Force Majeure Event shall be promptly addressed by Developer. County agrees to offer a reasonable period for Developer to cure the effect of the event given the extent of the effect on the Project and the Developer’s ability to redress the effect. </w:t>
      </w:r>
    </w:p>
    <w:p w14:paraId="5D027667" w14:textId="77777777" w:rsidR="00A733F7" w:rsidRPr="00A733F7" w:rsidRDefault="00A733F7" w:rsidP="00A733F7">
      <w:pPr>
        <w:pStyle w:val="Heading1"/>
        <w:numPr>
          <w:ilvl w:val="0"/>
          <w:numId w:val="18"/>
        </w:numPr>
        <w:jc w:val="both"/>
        <w:rPr>
          <w:szCs w:val="20"/>
        </w:rPr>
      </w:pPr>
      <w:bookmarkStart w:id="31" w:name="_Toc161664419"/>
      <w:r w:rsidRPr="00A733F7">
        <w:rPr>
          <w:szCs w:val="20"/>
        </w:rPr>
        <w:t>Notices.</w:t>
      </w:r>
      <w:bookmarkEnd w:id="31"/>
    </w:p>
    <w:p w14:paraId="42853B0A" w14:textId="77777777" w:rsidR="00A733F7" w:rsidRPr="00A733F7" w:rsidRDefault="00A733F7" w:rsidP="00A733F7">
      <w:pPr>
        <w:pStyle w:val="ListParagraph"/>
        <w:widowControl w:val="0"/>
        <w:numPr>
          <w:ilvl w:val="0"/>
          <w:numId w:val="20"/>
        </w:numPr>
        <w:autoSpaceDE w:val="0"/>
        <w:autoSpaceDN w:val="0"/>
        <w:spacing w:before="120" w:line="259" w:lineRule="auto"/>
        <w:contextualSpacing w:val="0"/>
        <w:rPr>
          <w:rFonts w:ascii="Arial" w:hAnsi="Arial" w:cs="Arial"/>
          <w:vanish/>
          <w:szCs w:val="20"/>
        </w:rPr>
      </w:pPr>
    </w:p>
    <w:p w14:paraId="0C36BE83"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Written Notice. Any notice, demand, or other communication ("Notice") given under this Agreement shall be in writing and given personally or by registered or certified mail (return receipt requested). A courtesy copy of the Notice may be sent by facsimile transmission or email.</w:t>
      </w:r>
    </w:p>
    <w:p w14:paraId="2B374CD5"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Addresses. Notices shall be given to the Parties at their addresses set forth as follows:</w:t>
      </w:r>
    </w:p>
    <w:p w14:paraId="038B456C" w14:textId="77777777" w:rsidR="00A733F7" w:rsidRPr="000B6CA9" w:rsidRDefault="00A733F7" w:rsidP="00A733F7">
      <w:pPr>
        <w:pStyle w:val="BodyText"/>
        <w:ind w:left="0"/>
        <w:jc w:val="both"/>
        <w:rPr>
          <w:sz w:val="20"/>
          <w:szCs w:val="20"/>
        </w:rPr>
      </w:pPr>
    </w:p>
    <w:p w14:paraId="10F30300" w14:textId="77777777" w:rsidR="00A733F7" w:rsidRPr="000B6CA9" w:rsidRDefault="00A733F7" w:rsidP="00A733F7">
      <w:pPr>
        <w:pStyle w:val="BodyText"/>
        <w:spacing w:line="240" w:lineRule="auto"/>
        <w:ind w:left="0"/>
        <w:jc w:val="both"/>
        <w:rPr>
          <w:b/>
          <w:sz w:val="20"/>
          <w:szCs w:val="20"/>
        </w:rPr>
        <w:sectPr w:rsidR="00A733F7" w:rsidRPr="000B6CA9" w:rsidSect="00A733F7">
          <w:headerReference w:type="even" r:id="rId21"/>
          <w:headerReference w:type="default" r:id="rId22"/>
          <w:footerReference w:type="default" r:id="rId23"/>
          <w:headerReference w:type="first" r:id="rId24"/>
          <w:pgSz w:w="12240" w:h="15840"/>
          <w:pgMar w:top="1500" w:right="1240" w:bottom="1440" w:left="1440" w:header="720" w:footer="569" w:gutter="0"/>
          <w:cols w:space="720"/>
        </w:sectPr>
      </w:pPr>
    </w:p>
    <w:p w14:paraId="55C6C468" w14:textId="77777777" w:rsidR="00A733F7" w:rsidRPr="000B6CA9" w:rsidRDefault="00A733F7" w:rsidP="00A733F7">
      <w:pPr>
        <w:pStyle w:val="BodyText"/>
        <w:spacing w:line="240" w:lineRule="auto"/>
        <w:ind w:left="0"/>
        <w:jc w:val="center"/>
        <w:rPr>
          <w:sz w:val="20"/>
          <w:szCs w:val="20"/>
        </w:rPr>
      </w:pPr>
      <w:r>
        <w:rPr>
          <w:noProof/>
          <w:sz w:val="20"/>
          <w:szCs w:val="20"/>
        </w:rPr>
        <w:lastRenderedPageBreak/>
        <w:pict w14:anchorId="6C13AB4B">
          <v:rect id="_x0000_i1113" style="width:468pt;height:.05pt" o:hralign="center" o:hrstd="t" o:hr="t" fillcolor="#a0a0a0" stroked="f"/>
        </w:pict>
      </w:r>
      <w:r w:rsidRPr="000B6CA9">
        <w:rPr>
          <w:b/>
          <w:sz w:val="20"/>
          <w:szCs w:val="20"/>
        </w:rPr>
        <w:t>If to the County:</w:t>
      </w:r>
    </w:p>
    <w:p w14:paraId="4569A678"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Weber County Commission</w:t>
      </w:r>
    </w:p>
    <w:p w14:paraId="01241786"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2380 Washington Blvd, Ste #360</w:t>
      </w:r>
    </w:p>
    <w:p w14:paraId="60A71F8F"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Ogden, UT 84401</w:t>
      </w:r>
    </w:p>
    <w:p w14:paraId="06728D6A" w14:textId="77777777" w:rsidR="00A733F7" w:rsidRDefault="00A733F7" w:rsidP="00A733F7">
      <w:pPr>
        <w:pStyle w:val="BodyText"/>
        <w:spacing w:line="240" w:lineRule="auto"/>
        <w:ind w:left="0"/>
        <w:jc w:val="center"/>
        <w:rPr>
          <w:b/>
          <w:sz w:val="20"/>
          <w:szCs w:val="20"/>
        </w:rPr>
      </w:pPr>
    </w:p>
    <w:p w14:paraId="73A7DFFD" w14:textId="77777777" w:rsidR="00A733F7" w:rsidRPr="000B6CA9" w:rsidRDefault="00A733F7" w:rsidP="00A733F7">
      <w:pPr>
        <w:pStyle w:val="BodyText"/>
        <w:spacing w:line="240" w:lineRule="auto"/>
        <w:ind w:left="0"/>
        <w:jc w:val="center"/>
        <w:rPr>
          <w:b/>
          <w:sz w:val="20"/>
          <w:szCs w:val="20"/>
        </w:rPr>
      </w:pPr>
      <w:r w:rsidRPr="000B6CA9">
        <w:rPr>
          <w:b/>
          <w:sz w:val="20"/>
          <w:szCs w:val="20"/>
        </w:rPr>
        <w:t>With copies to:</w:t>
      </w:r>
    </w:p>
    <w:p w14:paraId="0A48EDDE"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Weber County Attorney</w:t>
      </w:r>
    </w:p>
    <w:p w14:paraId="2ADA01FE"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2380 Washington BLVD, Ste. #230</w:t>
      </w:r>
    </w:p>
    <w:p w14:paraId="088B246D"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Ogden, UT 84401</w:t>
      </w:r>
    </w:p>
    <w:p w14:paraId="5D011115" w14:textId="77777777" w:rsidR="00A733F7" w:rsidRPr="000B6CA9" w:rsidRDefault="00A733F7" w:rsidP="00A733F7">
      <w:pPr>
        <w:pStyle w:val="BodyText"/>
        <w:spacing w:line="240" w:lineRule="auto"/>
        <w:ind w:left="0"/>
        <w:contextualSpacing/>
        <w:jc w:val="center"/>
        <w:rPr>
          <w:b/>
          <w:sz w:val="20"/>
          <w:szCs w:val="20"/>
        </w:rPr>
      </w:pPr>
    </w:p>
    <w:p w14:paraId="0CF94845"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Weber County Planning Director</w:t>
      </w:r>
    </w:p>
    <w:p w14:paraId="52563949"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2380 Washington BLVD, Ste. #240</w:t>
      </w:r>
    </w:p>
    <w:p w14:paraId="50E08487" w14:textId="77777777" w:rsidR="00A733F7" w:rsidRPr="000B6CA9" w:rsidRDefault="00A733F7" w:rsidP="00A733F7">
      <w:pPr>
        <w:pStyle w:val="BodyText"/>
        <w:spacing w:line="240" w:lineRule="auto"/>
        <w:ind w:left="0"/>
        <w:contextualSpacing/>
        <w:jc w:val="center"/>
        <w:rPr>
          <w:sz w:val="20"/>
          <w:szCs w:val="20"/>
        </w:rPr>
      </w:pPr>
      <w:r w:rsidRPr="000B6CA9">
        <w:rPr>
          <w:sz w:val="20"/>
          <w:szCs w:val="20"/>
        </w:rPr>
        <w:t>Ogden, UT 84401</w:t>
      </w:r>
      <w:r>
        <w:rPr>
          <w:noProof/>
          <w:sz w:val="20"/>
          <w:szCs w:val="20"/>
        </w:rPr>
        <w:pict w14:anchorId="499F41A0">
          <v:rect id="_x0000_i1114" style="width:468pt;height:.05pt" o:hralign="center" o:hrstd="t" o:hr="t" fillcolor="#a0a0a0" stroked="f"/>
        </w:pict>
      </w:r>
    </w:p>
    <w:p w14:paraId="5049152B" w14:textId="77777777" w:rsidR="00A733F7" w:rsidRPr="000B6CA9" w:rsidRDefault="00A733F7" w:rsidP="00A733F7">
      <w:pPr>
        <w:pStyle w:val="BodyText"/>
        <w:spacing w:line="240" w:lineRule="auto"/>
        <w:ind w:left="0"/>
        <w:jc w:val="center"/>
        <w:rPr>
          <w:b/>
          <w:sz w:val="20"/>
          <w:szCs w:val="20"/>
        </w:rPr>
      </w:pPr>
      <w:r w:rsidRPr="000B6CA9">
        <w:rPr>
          <w:b/>
          <w:sz w:val="20"/>
          <w:szCs w:val="20"/>
        </w:rPr>
        <w:t>If to Developer:</w:t>
      </w:r>
    </w:p>
    <w:p w14:paraId="1EBE0291" w14:textId="77777777" w:rsidR="00A733F7" w:rsidRPr="00B11200" w:rsidRDefault="00A733F7" w:rsidP="00A733F7">
      <w:pPr>
        <w:pStyle w:val="BodyText"/>
        <w:spacing w:line="240" w:lineRule="auto"/>
        <w:ind w:left="0"/>
        <w:contextualSpacing/>
        <w:jc w:val="center"/>
        <w:rPr>
          <w:sz w:val="20"/>
          <w:szCs w:val="20"/>
        </w:rPr>
      </w:pPr>
      <w:r w:rsidRPr="00B11200">
        <w:rPr>
          <w:sz w:val="20"/>
          <w:szCs w:val="20"/>
        </w:rPr>
        <w:t>2702 N Burns Lane, North Ogden, UT 84404</w:t>
      </w:r>
    </w:p>
    <w:p w14:paraId="7A753662" w14:textId="77777777" w:rsidR="00A733F7" w:rsidRPr="00ED6016" w:rsidRDefault="00A733F7" w:rsidP="00A733F7">
      <w:pPr>
        <w:pStyle w:val="BodyText"/>
        <w:spacing w:line="240" w:lineRule="auto"/>
        <w:ind w:left="0"/>
        <w:contextualSpacing/>
        <w:jc w:val="center"/>
        <w:rPr>
          <w:sz w:val="20"/>
          <w:szCs w:val="20"/>
        </w:rPr>
      </w:pPr>
      <w:r>
        <w:rPr>
          <w:noProof/>
          <w:sz w:val="20"/>
          <w:szCs w:val="20"/>
        </w:rPr>
        <w:pict w14:anchorId="7DA567D2">
          <v:rect id="_x0000_i1115" style="width:468pt;height:.05pt" o:hralign="center" o:hrstd="t" o:hr="t" fillcolor="#a0a0a0" stroked="f"/>
        </w:pict>
      </w:r>
    </w:p>
    <w:p w14:paraId="7DB45944" w14:textId="77777777" w:rsidR="00A733F7" w:rsidRPr="00F74C05" w:rsidRDefault="00A733F7" w:rsidP="00A733F7">
      <w:pPr>
        <w:pStyle w:val="BodyText"/>
        <w:ind w:left="0"/>
        <w:jc w:val="both"/>
        <w:rPr>
          <w:sz w:val="20"/>
          <w:szCs w:val="20"/>
          <w:highlight w:val="yellow"/>
        </w:rPr>
      </w:pPr>
    </w:p>
    <w:p w14:paraId="0AD175B9"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Notice Effect. Notice by hand delivery shall be effective upon receipt. If deposited in the mail, notice shall be deemed delivered forty-eight (48) hours after deposited.  Any Party at any time by Notice to the other Party may designate a different address or person to which such notice or communication shall be given.</w:t>
      </w:r>
    </w:p>
    <w:p w14:paraId="209E02F7" w14:textId="77777777" w:rsidR="00A733F7" w:rsidRPr="00A733F7" w:rsidRDefault="00A733F7" w:rsidP="00A733F7">
      <w:pPr>
        <w:tabs>
          <w:tab w:val="left" w:pos="900"/>
        </w:tabs>
        <w:rPr>
          <w:rFonts w:ascii="Arial" w:hAnsi="Arial" w:cs="Arial"/>
          <w:szCs w:val="20"/>
        </w:rPr>
      </w:pPr>
    </w:p>
    <w:p w14:paraId="68E47F84" w14:textId="77777777" w:rsidR="00A733F7" w:rsidRPr="00A733F7" w:rsidRDefault="00A733F7" w:rsidP="00A733F7">
      <w:pPr>
        <w:pStyle w:val="Heading1"/>
        <w:numPr>
          <w:ilvl w:val="0"/>
          <w:numId w:val="18"/>
        </w:numPr>
        <w:jc w:val="both"/>
      </w:pPr>
      <w:bookmarkStart w:id="32" w:name="_Toc161664420"/>
      <w:r w:rsidRPr="00A733F7">
        <w:t>Default and Remedies.</w:t>
      </w:r>
      <w:bookmarkEnd w:id="32"/>
    </w:p>
    <w:p w14:paraId="20FCD73A" w14:textId="77777777" w:rsidR="00A733F7" w:rsidRPr="00A733F7" w:rsidRDefault="00A733F7" w:rsidP="00A733F7">
      <w:pPr>
        <w:pStyle w:val="ListParagraph"/>
        <w:widowControl w:val="0"/>
        <w:numPr>
          <w:ilvl w:val="0"/>
          <w:numId w:val="20"/>
        </w:numPr>
        <w:autoSpaceDE w:val="0"/>
        <w:autoSpaceDN w:val="0"/>
        <w:spacing w:before="120" w:line="259" w:lineRule="auto"/>
        <w:contextualSpacing w:val="0"/>
        <w:rPr>
          <w:rFonts w:ascii="Arial" w:hAnsi="Arial" w:cs="Arial"/>
          <w:vanish/>
          <w:szCs w:val="20"/>
          <w:u w:val="thick" w:color="2A2628"/>
        </w:rPr>
      </w:pPr>
    </w:p>
    <w:p w14:paraId="1ED9919B"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Failure to Perform Period. No Party shall be in default under this Agreement unless it has failed to perform as required under this Agreement for a period of thirty (30) days after written notice of default from the other Party. Each notice of default shall specify the nature of the alleged default and the manner in which the default may be cured satisfactorily. If the nature of the alleged default is such that it cannot be reasonably cured within the thirty (30) day period, then commencement of the cure within such time period and the diligent prosecution to completion of the cure shall be deemed a cure of the alleged default.</w:t>
      </w:r>
    </w:p>
    <w:p w14:paraId="1BB3B05E"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Remedies. The Developer’s failure to comply with this agreement constitutes a violation of the Land Use Code of Weber County, and is subject to the enforcement provisions and remedies thereof. In addition, the County may withhold any permits from the Project. </w:t>
      </w:r>
    </w:p>
    <w:p w14:paraId="5781BD72" w14:textId="77777777" w:rsidR="00A733F7" w:rsidRPr="00A733F7" w:rsidRDefault="00A733F7" w:rsidP="00A733F7">
      <w:pPr>
        <w:pStyle w:val="ListParagraph"/>
        <w:widowControl w:val="0"/>
        <w:numPr>
          <w:ilvl w:val="1"/>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Dispute Resolution Process.</w:t>
      </w:r>
    </w:p>
    <w:p w14:paraId="274D9A34"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Conference. In the event of any dispute relating to this Agreement, the Parties, upon the request of either Party, shall meet within seven (7) calendar days to confer and seek to resolve the dispute ("Conference"). The Conference shall be attended by the following parties: (a) the County shall send department director(s) and County employees and contractors with information relating to the dispute, and (b) Developer shall send Developer's representative and any consultant(s) with technical information or expertise related to the dispute. The Parties shall, in good faith, endeavor to resolve their disputes through the Conference.</w:t>
      </w:r>
    </w:p>
    <w:p w14:paraId="672183EC" w14:textId="77777777" w:rsidR="00A733F7" w:rsidRPr="00A733F7" w:rsidRDefault="00A733F7" w:rsidP="00A733F7">
      <w:pPr>
        <w:pStyle w:val="ListParagraph"/>
        <w:widowControl w:val="0"/>
        <w:numPr>
          <w:ilvl w:val="2"/>
          <w:numId w:val="18"/>
        </w:numPr>
        <w:autoSpaceDE w:val="0"/>
        <w:autoSpaceDN w:val="0"/>
        <w:spacing w:before="120" w:line="259" w:lineRule="auto"/>
        <w:contextualSpacing w:val="0"/>
        <w:rPr>
          <w:rFonts w:ascii="Arial" w:hAnsi="Arial" w:cs="Arial"/>
          <w:szCs w:val="20"/>
        </w:rPr>
      </w:pPr>
      <w:r w:rsidRPr="00A733F7">
        <w:rPr>
          <w:rFonts w:ascii="Arial" w:hAnsi="Arial" w:cs="Arial"/>
          <w:szCs w:val="20"/>
        </w:rPr>
        <w:t xml:space="preserve">Mediation. If this Conference process does not resolve the dispute within the 7-day Conference period, the Parties shall in good faith submit the matter to mediation. The Parties shall send the same types of representatives to mediation as specified for the "Conference" process. Additionally, the Parties shall have representatives </w:t>
      </w:r>
      <w:r w:rsidRPr="00A733F7">
        <w:rPr>
          <w:rFonts w:ascii="Arial" w:hAnsi="Arial" w:cs="Arial"/>
          <w:szCs w:val="20"/>
        </w:rPr>
        <w:lastRenderedPageBreak/>
        <w:t>present at the mediation with full authority to make a settlement within the range of terms being discussed, should settlement be deemed prudent. The mediation shall take place within forty-five (45) days of the Parties submitting the dispute to mediation.  If the dispute is not able to be resolved through the mediation process in the 45-day period, the Parties may pursue their legal remedies in accordance with Utah and local law.</w:t>
      </w:r>
    </w:p>
    <w:p w14:paraId="0BCED612" w14:textId="77777777" w:rsidR="00A733F7" w:rsidRPr="00A733F7" w:rsidRDefault="00A733F7" w:rsidP="00A733F7">
      <w:pPr>
        <w:pStyle w:val="Heading1"/>
        <w:numPr>
          <w:ilvl w:val="0"/>
          <w:numId w:val="18"/>
        </w:numPr>
        <w:jc w:val="both"/>
      </w:pPr>
      <w:bookmarkStart w:id="33" w:name="_TOC_250000"/>
      <w:bookmarkStart w:id="34" w:name="_Toc161664421"/>
      <w:r w:rsidRPr="00A733F7">
        <w:t xml:space="preserve">Entire </w:t>
      </w:r>
      <w:bookmarkEnd w:id="33"/>
      <w:r w:rsidRPr="00A733F7">
        <w:t>Agreement.</w:t>
      </w:r>
      <w:bookmarkEnd w:id="34"/>
    </w:p>
    <w:p w14:paraId="18F72225" w14:textId="77777777" w:rsidR="00A733F7" w:rsidRPr="00A733F7" w:rsidRDefault="00A733F7" w:rsidP="00A733F7">
      <w:pPr>
        <w:rPr>
          <w:rFonts w:ascii="Arial" w:hAnsi="Arial" w:cs="Arial"/>
          <w:szCs w:val="20"/>
        </w:rPr>
      </w:pPr>
      <w:r w:rsidRPr="00A733F7">
        <w:rPr>
          <w:rFonts w:ascii="Arial" w:hAnsi="Arial" w:cs="Arial"/>
          <w:szCs w:val="20"/>
        </w:rPr>
        <w:t xml:space="preserve">This Agreement, together with all Attachments hereto, constitutes the entire Agreement between the Parties with respect to the subject matter of this Agreement. This agreement is specifically intended by the Parties to supersede all prior agreements between them or recorded to the property, whether written or oral. </w:t>
      </w:r>
    </w:p>
    <w:p w14:paraId="5BE5A25B" w14:textId="77777777" w:rsidR="00A733F7" w:rsidRPr="00A733F7" w:rsidRDefault="00A733F7" w:rsidP="00A733F7">
      <w:pPr>
        <w:rPr>
          <w:rFonts w:ascii="Arial" w:hAnsi="Arial" w:cs="Arial"/>
          <w:szCs w:val="20"/>
        </w:rPr>
      </w:pPr>
    </w:p>
    <w:p w14:paraId="139270C0" w14:textId="77777777" w:rsidR="00A733F7" w:rsidRPr="00A733F7" w:rsidRDefault="00A733F7" w:rsidP="00A733F7">
      <w:pPr>
        <w:pStyle w:val="Heading1"/>
        <w:numPr>
          <w:ilvl w:val="0"/>
          <w:numId w:val="18"/>
        </w:numPr>
        <w:jc w:val="both"/>
      </w:pPr>
      <w:bookmarkStart w:id="35" w:name="_Toc161664422"/>
      <w:r w:rsidRPr="00A733F7">
        <w:t>Counterparts.</w:t>
      </w:r>
      <w:bookmarkEnd w:id="35"/>
    </w:p>
    <w:p w14:paraId="73FC3A9B" w14:textId="77777777" w:rsidR="00A733F7" w:rsidRPr="00A733F7" w:rsidRDefault="00A733F7" w:rsidP="00A733F7">
      <w:pPr>
        <w:rPr>
          <w:rFonts w:ascii="Arial" w:hAnsi="Arial" w:cs="Arial"/>
          <w:szCs w:val="20"/>
        </w:rPr>
      </w:pPr>
      <w:r w:rsidRPr="00A733F7">
        <w:rPr>
          <w:rFonts w:ascii="Arial" w:hAnsi="Arial" w:cs="Arial"/>
          <w:szCs w:val="20"/>
        </w:rPr>
        <w:t>This Agreement may be executed in several counterparts and all so executed shall constitute one agreement binding on all the Parties, notwithstanding that each of the Parties are not signatory to the original or the same counterpart.  Further, executed copies of this Agreement delivered by facsimile or by e-mail shall be deemed originally signed copies of this Agreement.</w:t>
      </w:r>
    </w:p>
    <w:p w14:paraId="2E6149BD" w14:textId="77777777" w:rsidR="00A733F7" w:rsidRPr="00404004" w:rsidRDefault="00A733F7" w:rsidP="00A733F7">
      <w:pPr>
        <w:rPr>
          <w:szCs w:val="20"/>
        </w:rPr>
      </w:pPr>
    </w:p>
    <w:p w14:paraId="6556B432" w14:textId="77777777" w:rsidR="00A733F7" w:rsidRPr="00A733F7" w:rsidRDefault="00A733F7" w:rsidP="00A733F7">
      <w:pPr>
        <w:rPr>
          <w:rFonts w:ascii="Arial" w:hAnsi="Arial" w:cs="Arial"/>
          <w:szCs w:val="20"/>
        </w:rPr>
      </w:pPr>
    </w:p>
    <w:p w14:paraId="4A4BC884" w14:textId="77777777" w:rsidR="00A733F7" w:rsidRPr="00A733F7" w:rsidRDefault="00A733F7" w:rsidP="00A733F7">
      <w:pPr>
        <w:rPr>
          <w:rFonts w:ascii="Arial" w:hAnsi="Arial" w:cs="Arial"/>
          <w:w w:val="105"/>
          <w:szCs w:val="20"/>
        </w:rPr>
      </w:pPr>
      <w:r w:rsidRPr="00A733F7">
        <w:rPr>
          <w:rFonts w:ascii="Arial" w:hAnsi="Arial" w:cs="Arial"/>
          <w:b/>
          <w:w w:val="105"/>
          <w:szCs w:val="20"/>
        </w:rPr>
        <w:t>IN WITNESS HEREOF,</w:t>
      </w:r>
      <w:r w:rsidRPr="00A733F7">
        <w:rPr>
          <w:rFonts w:ascii="Arial" w:hAnsi="Arial" w:cs="Arial"/>
          <w:w w:val="105"/>
          <w:szCs w:val="20"/>
        </w:rPr>
        <w:t xml:space="preserve"> the Parties hereto, having been duly authorized, have executed this Agreement. </w:t>
      </w:r>
    </w:p>
    <w:p w14:paraId="58584E70" w14:textId="77777777" w:rsidR="00A733F7" w:rsidRPr="00A733F7" w:rsidRDefault="00A733F7" w:rsidP="00A733F7">
      <w:pPr>
        <w:rPr>
          <w:rFonts w:ascii="Arial" w:hAnsi="Arial" w:cs="Arial"/>
          <w:w w:val="105"/>
          <w:szCs w:val="20"/>
        </w:rPr>
      </w:pPr>
    </w:p>
    <w:p w14:paraId="4EC5FA66" w14:textId="77777777" w:rsidR="00A733F7" w:rsidRPr="00A733F7" w:rsidRDefault="00A733F7" w:rsidP="00A733F7">
      <w:pPr>
        <w:rPr>
          <w:rFonts w:ascii="Arial" w:hAnsi="Arial" w:cs="Arial"/>
          <w:w w:val="105"/>
          <w:szCs w:val="20"/>
        </w:rPr>
      </w:pPr>
    </w:p>
    <w:p w14:paraId="1C24017C" w14:textId="77777777" w:rsidR="00A733F7" w:rsidRPr="00A733F7" w:rsidRDefault="00A733F7" w:rsidP="00A733F7">
      <w:pPr>
        <w:rPr>
          <w:rFonts w:ascii="Arial" w:hAnsi="Arial" w:cs="Arial"/>
          <w:w w:val="105"/>
          <w:szCs w:val="20"/>
        </w:rPr>
      </w:pPr>
    </w:p>
    <w:p w14:paraId="2C59B123" w14:textId="77777777" w:rsidR="00A733F7" w:rsidRPr="00A733F7" w:rsidRDefault="00A733F7" w:rsidP="00A733F7">
      <w:pPr>
        <w:rPr>
          <w:rFonts w:ascii="Arial" w:hAnsi="Arial" w:cs="Arial"/>
          <w:w w:val="105"/>
          <w:szCs w:val="20"/>
        </w:rPr>
      </w:pPr>
    </w:p>
    <w:p w14:paraId="07ED634F" w14:textId="77777777" w:rsidR="00A733F7" w:rsidRPr="00A733F7" w:rsidRDefault="00A733F7" w:rsidP="00A733F7">
      <w:pPr>
        <w:rPr>
          <w:rFonts w:ascii="Arial" w:hAnsi="Arial" w:cs="Arial"/>
          <w:w w:val="105"/>
          <w:szCs w:val="20"/>
        </w:rPr>
      </w:pPr>
    </w:p>
    <w:p w14:paraId="39078E23" w14:textId="77777777" w:rsidR="00A733F7" w:rsidRPr="00A733F7" w:rsidRDefault="00A733F7" w:rsidP="00A733F7">
      <w:pPr>
        <w:rPr>
          <w:rFonts w:ascii="Arial" w:hAnsi="Arial" w:cs="Arial"/>
          <w:w w:val="105"/>
          <w:szCs w:val="20"/>
        </w:rPr>
        <w:sectPr w:rsidR="00A733F7" w:rsidRPr="00A733F7" w:rsidSect="00A733F7">
          <w:headerReference w:type="even" r:id="rId25"/>
          <w:headerReference w:type="default" r:id="rId26"/>
          <w:footerReference w:type="default" r:id="rId27"/>
          <w:headerReference w:type="first" r:id="rId28"/>
          <w:pgSz w:w="12240" w:h="15840"/>
          <w:pgMar w:top="1500" w:right="1240" w:bottom="1350" w:left="1560" w:header="720" w:footer="988" w:gutter="0"/>
          <w:cols w:space="720"/>
        </w:sectPr>
      </w:pPr>
      <w:r w:rsidRPr="00A733F7">
        <w:rPr>
          <w:rFonts w:ascii="Arial" w:hAnsi="Arial" w:cs="Arial"/>
          <w:w w:val="105"/>
          <w:szCs w:val="20"/>
        </w:rPr>
        <w:t>(Signatures on following pages)</w:t>
      </w:r>
    </w:p>
    <w:p w14:paraId="71E4B6A5" w14:textId="77777777" w:rsidR="00A733F7" w:rsidRPr="00A733F7" w:rsidRDefault="00A733F7" w:rsidP="00A733F7">
      <w:pPr>
        <w:pStyle w:val="Heading1"/>
        <w:jc w:val="both"/>
      </w:pPr>
      <w:bookmarkStart w:id="36" w:name="_Toc161664423"/>
      <w:r w:rsidRPr="00A733F7">
        <w:lastRenderedPageBreak/>
        <w:t>SIGNATURES</w:t>
      </w:r>
      <w:bookmarkEnd w:id="36"/>
    </w:p>
    <w:p w14:paraId="6E3FC14A" w14:textId="77777777" w:rsidR="00A733F7" w:rsidRPr="00A733F7" w:rsidRDefault="00A733F7" w:rsidP="00A733F7">
      <w:pPr>
        <w:rPr>
          <w:rFonts w:ascii="Arial" w:hAnsi="Arial" w:cs="Arial"/>
        </w:rPr>
      </w:pPr>
    </w:p>
    <w:p w14:paraId="1EE71CB6" w14:textId="77777777" w:rsidR="00A733F7" w:rsidRPr="00A733F7" w:rsidRDefault="00A733F7" w:rsidP="00A733F7">
      <w:pPr>
        <w:spacing w:after="0"/>
        <w:rPr>
          <w:rFonts w:ascii="Arial" w:hAnsi="Arial" w:cs="Arial"/>
          <w:b/>
          <w:szCs w:val="20"/>
        </w:rPr>
      </w:pPr>
      <w:r w:rsidRPr="00A733F7">
        <w:rPr>
          <w:rFonts w:ascii="Arial" w:hAnsi="Arial" w:cs="Arial"/>
          <w:b/>
          <w:szCs w:val="20"/>
        </w:rPr>
        <w:t>“County”</w:t>
      </w:r>
    </w:p>
    <w:p w14:paraId="23452A17" w14:textId="77777777" w:rsidR="00A733F7" w:rsidRPr="00A733F7" w:rsidRDefault="00A733F7" w:rsidP="00A733F7">
      <w:pPr>
        <w:spacing w:after="0"/>
        <w:rPr>
          <w:rFonts w:ascii="Arial" w:hAnsi="Arial" w:cs="Arial"/>
          <w:b/>
          <w:szCs w:val="20"/>
        </w:rPr>
      </w:pPr>
      <w:r w:rsidRPr="00A733F7">
        <w:rPr>
          <w:rFonts w:ascii="Arial" w:hAnsi="Arial" w:cs="Arial"/>
          <w:b/>
          <w:szCs w:val="20"/>
        </w:rPr>
        <w:t xml:space="preserve">Weber County, a body corporate and politic of the State of Utah </w:t>
      </w:r>
    </w:p>
    <w:p w14:paraId="2F6C8222" w14:textId="77777777" w:rsidR="00A733F7" w:rsidRPr="00A733F7" w:rsidRDefault="00A733F7" w:rsidP="00A733F7">
      <w:pPr>
        <w:rPr>
          <w:rFonts w:ascii="Arial" w:hAnsi="Arial" w:cs="Arial"/>
          <w:szCs w:val="20"/>
        </w:rPr>
      </w:pPr>
    </w:p>
    <w:p w14:paraId="70C91AA8" w14:textId="77777777" w:rsidR="00A733F7" w:rsidRPr="00A733F7" w:rsidRDefault="00A733F7" w:rsidP="00A733F7">
      <w:pPr>
        <w:rPr>
          <w:rFonts w:ascii="Arial" w:hAnsi="Arial" w:cs="Arial"/>
          <w:szCs w:val="20"/>
        </w:rPr>
      </w:pPr>
      <w:r w:rsidRPr="00A733F7">
        <w:rPr>
          <w:rFonts w:ascii="Arial" w:hAnsi="Arial" w:cs="Arial"/>
          <w:szCs w:val="20"/>
        </w:rPr>
        <w:t>By: _________________________________</w:t>
      </w:r>
    </w:p>
    <w:p w14:paraId="6E1083BB" w14:textId="77777777" w:rsidR="00A733F7" w:rsidRPr="00A733F7" w:rsidRDefault="00A733F7" w:rsidP="00A733F7">
      <w:pPr>
        <w:spacing w:after="0"/>
        <w:rPr>
          <w:rFonts w:ascii="Arial" w:hAnsi="Arial" w:cs="Arial"/>
          <w:szCs w:val="20"/>
        </w:rPr>
      </w:pPr>
      <w:r w:rsidRPr="00A733F7">
        <w:rPr>
          <w:rFonts w:ascii="Arial" w:hAnsi="Arial" w:cs="Arial"/>
          <w:szCs w:val="20"/>
        </w:rPr>
        <w:t>James H. “Jim” Harvey</w:t>
      </w:r>
    </w:p>
    <w:p w14:paraId="0A9AA1EF" w14:textId="77777777" w:rsidR="00A733F7" w:rsidRPr="00A733F7" w:rsidRDefault="00A733F7" w:rsidP="00A733F7">
      <w:pPr>
        <w:spacing w:after="0"/>
        <w:rPr>
          <w:rFonts w:ascii="Arial" w:hAnsi="Arial" w:cs="Arial"/>
          <w:szCs w:val="20"/>
        </w:rPr>
      </w:pPr>
      <w:r w:rsidRPr="00A733F7">
        <w:rPr>
          <w:rFonts w:ascii="Arial" w:hAnsi="Arial" w:cs="Arial"/>
          <w:szCs w:val="20"/>
        </w:rPr>
        <w:t>Chair, Weber County Commission</w:t>
      </w:r>
    </w:p>
    <w:p w14:paraId="6943112F" w14:textId="77777777" w:rsidR="00A733F7" w:rsidRPr="00A733F7" w:rsidRDefault="00A733F7" w:rsidP="00A733F7">
      <w:pPr>
        <w:rPr>
          <w:rFonts w:ascii="Arial" w:hAnsi="Arial" w:cs="Arial"/>
          <w:szCs w:val="20"/>
        </w:rPr>
      </w:pPr>
    </w:p>
    <w:p w14:paraId="4CF71D3A" w14:textId="77777777" w:rsidR="00A733F7" w:rsidRPr="00A733F7" w:rsidRDefault="00A733F7" w:rsidP="00A733F7">
      <w:pPr>
        <w:rPr>
          <w:rFonts w:ascii="Arial" w:hAnsi="Arial" w:cs="Arial"/>
          <w:szCs w:val="20"/>
        </w:rPr>
      </w:pPr>
      <w:r w:rsidRPr="00A733F7">
        <w:rPr>
          <w:rFonts w:ascii="Arial" w:hAnsi="Arial" w:cs="Arial"/>
          <w:szCs w:val="20"/>
        </w:rPr>
        <w:t>DATE: _______________________________</w:t>
      </w:r>
    </w:p>
    <w:p w14:paraId="3F291C27" w14:textId="77777777" w:rsidR="00A733F7" w:rsidRPr="00A733F7" w:rsidRDefault="00A733F7" w:rsidP="00A733F7">
      <w:pPr>
        <w:rPr>
          <w:rFonts w:ascii="Arial" w:hAnsi="Arial" w:cs="Arial"/>
          <w:szCs w:val="20"/>
        </w:rPr>
      </w:pPr>
    </w:p>
    <w:p w14:paraId="2729D518" w14:textId="77777777" w:rsidR="00A733F7" w:rsidRPr="00A733F7" w:rsidRDefault="00A733F7" w:rsidP="00A733F7">
      <w:pPr>
        <w:rPr>
          <w:rFonts w:ascii="Arial" w:hAnsi="Arial" w:cs="Arial"/>
          <w:szCs w:val="20"/>
        </w:rPr>
      </w:pPr>
      <w:r w:rsidRPr="00A733F7">
        <w:rPr>
          <w:rFonts w:ascii="Arial" w:hAnsi="Arial" w:cs="Arial"/>
          <w:szCs w:val="20"/>
        </w:rPr>
        <w:t>ATTEST: _____________________________</w:t>
      </w:r>
    </w:p>
    <w:p w14:paraId="0AE0B3CB" w14:textId="77777777" w:rsidR="00A733F7" w:rsidRPr="00A733F7" w:rsidRDefault="00A733F7" w:rsidP="00A733F7">
      <w:pPr>
        <w:spacing w:after="0"/>
        <w:rPr>
          <w:rFonts w:ascii="Arial" w:hAnsi="Arial" w:cs="Arial"/>
          <w:szCs w:val="20"/>
        </w:rPr>
      </w:pPr>
      <w:r w:rsidRPr="00A733F7">
        <w:rPr>
          <w:rFonts w:ascii="Arial" w:hAnsi="Arial" w:cs="Arial"/>
          <w:szCs w:val="20"/>
        </w:rPr>
        <w:t>Ricky D. Hatch, CPA</w:t>
      </w:r>
    </w:p>
    <w:p w14:paraId="695E1D74" w14:textId="77777777" w:rsidR="00A733F7" w:rsidRPr="00A733F7" w:rsidRDefault="00A733F7" w:rsidP="00A733F7">
      <w:pPr>
        <w:spacing w:after="0"/>
        <w:rPr>
          <w:rFonts w:ascii="Arial" w:hAnsi="Arial" w:cs="Arial"/>
          <w:szCs w:val="20"/>
        </w:rPr>
      </w:pPr>
      <w:r w:rsidRPr="00A733F7">
        <w:rPr>
          <w:rFonts w:ascii="Arial" w:hAnsi="Arial" w:cs="Arial"/>
          <w:szCs w:val="20"/>
        </w:rPr>
        <w:t>Weber County Clerk/Auditor</w:t>
      </w:r>
    </w:p>
    <w:p w14:paraId="5A9CD982" w14:textId="77777777" w:rsidR="00A733F7" w:rsidRPr="00404004" w:rsidRDefault="00A733F7" w:rsidP="00A733F7">
      <w:pPr>
        <w:pStyle w:val="BodyText"/>
        <w:ind w:left="0"/>
        <w:jc w:val="both"/>
        <w:rPr>
          <w:b/>
          <w:sz w:val="20"/>
          <w:szCs w:val="20"/>
        </w:rPr>
      </w:pPr>
    </w:p>
    <w:p w14:paraId="4E513F6B" w14:textId="77777777" w:rsidR="00A733F7" w:rsidRPr="00404004" w:rsidRDefault="00A733F7" w:rsidP="00A733F7">
      <w:pPr>
        <w:pStyle w:val="BodyText"/>
        <w:ind w:left="0"/>
        <w:jc w:val="both"/>
        <w:rPr>
          <w:b/>
          <w:sz w:val="20"/>
          <w:szCs w:val="20"/>
        </w:rPr>
      </w:pPr>
    </w:p>
    <w:p w14:paraId="1DFADAFE" w14:textId="77777777" w:rsidR="00A733F7" w:rsidRPr="00404004" w:rsidRDefault="00A733F7" w:rsidP="00A733F7">
      <w:pPr>
        <w:pStyle w:val="BodyText"/>
        <w:ind w:left="0"/>
        <w:jc w:val="both"/>
        <w:rPr>
          <w:b/>
          <w:sz w:val="20"/>
          <w:szCs w:val="20"/>
        </w:rPr>
      </w:pPr>
    </w:p>
    <w:p w14:paraId="3BB00410" w14:textId="77777777" w:rsidR="00A733F7" w:rsidRPr="00404004" w:rsidRDefault="00A733F7" w:rsidP="00A733F7">
      <w:pPr>
        <w:pStyle w:val="BodyText"/>
        <w:spacing w:before="0" w:after="0"/>
        <w:ind w:left="0"/>
        <w:jc w:val="both"/>
        <w:rPr>
          <w:b/>
          <w:sz w:val="20"/>
          <w:szCs w:val="20"/>
        </w:rPr>
        <w:sectPr w:rsidR="00A733F7" w:rsidRPr="00404004" w:rsidSect="00A733F7">
          <w:pgSz w:w="12240" w:h="15840"/>
          <w:pgMar w:top="1500" w:right="1240" w:bottom="280" w:left="1560" w:header="720" w:footer="992" w:gutter="0"/>
          <w:cols w:space="720"/>
        </w:sectPr>
      </w:pPr>
    </w:p>
    <w:p w14:paraId="6A989FB8" w14:textId="77777777" w:rsidR="00A733F7" w:rsidRDefault="00A733F7" w:rsidP="00A733F7">
      <w:pPr>
        <w:pStyle w:val="BodyText"/>
        <w:spacing w:before="0" w:after="0"/>
        <w:ind w:left="0"/>
        <w:jc w:val="both"/>
        <w:rPr>
          <w:b/>
          <w:sz w:val="20"/>
          <w:szCs w:val="20"/>
        </w:rPr>
      </w:pPr>
    </w:p>
    <w:p w14:paraId="7C3441BD" w14:textId="77777777" w:rsidR="00A733F7" w:rsidRDefault="00A733F7" w:rsidP="00A733F7">
      <w:pPr>
        <w:pStyle w:val="BodyText"/>
        <w:spacing w:before="0" w:after="0"/>
        <w:ind w:left="0"/>
        <w:jc w:val="both"/>
        <w:rPr>
          <w:b/>
          <w:sz w:val="20"/>
          <w:szCs w:val="20"/>
        </w:rPr>
      </w:pPr>
    </w:p>
    <w:p w14:paraId="7BCADF13" w14:textId="77777777" w:rsidR="00A733F7" w:rsidRDefault="00A733F7" w:rsidP="00A733F7">
      <w:pPr>
        <w:pStyle w:val="BodyText"/>
        <w:spacing w:before="0" w:after="0"/>
        <w:ind w:left="0"/>
        <w:jc w:val="both"/>
        <w:rPr>
          <w:b/>
          <w:sz w:val="20"/>
          <w:szCs w:val="20"/>
        </w:rPr>
      </w:pPr>
    </w:p>
    <w:p w14:paraId="30DCE001" w14:textId="77777777" w:rsidR="00A733F7" w:rsidRPr="00404004" w:rsidRDefault="00A733F7" w:rsidP="00A733F7">
      <w:pPr>
        <w:pStyle w:val="BodyText"/>
        <w:spacing w:before="0" w:after="0"/>
        <w:ind w:left="0"/>
        <w:jc w:val="both"/>
        <w:rPr>
          <w:b/>
          <w:sz w:val="20"/>
          <w:szCs w:val="20"/>
        </w:rPr>
      </w:pPr>
      <w:r w:rsidRPr="00404004">
        <w:rPr>
          <w:b/>
          <w:sz w:val="20"/>
          <w:szCs w:val="20"/>
        </w:rPr>
        <w:t>“</w:t>
      </w:r>
      <w:r>
        <w:rPr>
          <w:b/>
          <w:sz w:val="20"/>
          <w:szCs w:val="20"/>
        </w:rPr>
        <w:t>Owner</w:t>
      </w:r>
      <w:r w:rsidRPr="00404004">
        <w:rPr>
          <w:b/>
          <w:sz w:val="20"/>
          <w:szCs w:val="20"/>
        </w:rPr>
        <w:t>”</w:t>
      </w:r>
    </w:p>
    <w:p w14:paraId="248A42D5" w14:textId="77777777" w:rsidR="00A733F7" w:rsidRPr="00DF6D27" w:rsidRDefault="00A733F7" w:rsidP="00A733F7">
      <w:pPr>
        <w:pStyle w:val="BodyText"/>
        <w:spacing w:before="0" w:after="0"/>
        <w:ind w:left="0"/>
        <w:jc w:val="both"/>
        <w:rPr>
          <w:b/>
          <w:sz w:val="20"/>
          <w:szCs w:val="20"/>
        </w:rPr>
      </w:pPr>
      <w:r>
        <w:rPr>
          <w:b/>
          <w:sz w:val="20"/>
          <w:szCs w:val="20"/>
        </w:rPr>
        <w:t xml:space="preserve">Pat Burns, </w:t>
      </w:r>
      <w:r w:rsidRPr="00DF6D27">
        <w:rPr>
          <w:b/>
          <w:sz w:val="20"/>
          <w:szCs w:val="20"/>
        </w:rPr>
        <w:t xml:space="preserve">2020 LLC,  </w:t>
      </w:r>
    </w:p>
    <w:p w14:paraId="6732AF42" w14:textId="77777777" w:rsidR="00A733F7" w:rsidRPr="00404004" w:rsidRDefault="00A733F7" w:rsidP="00A733F7">
      <w:pPr>
        <w:rPr>
          <w:szCs w:val="20"/>
        </w:rPr>
      </w:pPr>
    </w:p>
    <w:p w14:paraId="1E7A5490" w14:textId="77777777" w:rsidR="00A733F7" w:rsidRPr="00A733F7" w:rsidRDefault="00A733F7" w:rsidP="00A733F7">
      <w:pPr>
        <w:rPr>
          <w:rFonts w:ascii="Arial" w:hAnsi="Arial" w:cs="Arial"/>
          <w:szCs w:val="20"/>
        </w:rPr>
      </w:pPr>
      <w:r w:rsidRPr="00A733F7">
        <w:rPr>
          <w:rFonts w:ascii="Arial" w:hAnsi="Arial" w:cs="Arial"/>
          <w:szCs w:val="20"/>
        </w:rPr>
        <w:t xml:space="preserve">By: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p>
    <w:p w14:paraId="560AED21" w14:textId="77777777" w:rsidR="00A733F7" w:rsidRPr="00A733F7" w:rsidRDefault="00A733F7" w:rsidP="00A733F7">
      <w:pPr>
        <w:rPr>
          <w:rFonts w:ascii="Arial" w:hAnsi="Arial" w:cs="Arial"/>
          <w:szCs w:val="20"/>
          <w:u w:val="single"/>
        </w:rPr>
      </w:pPr>
      <w:r w:rsidRPr="00A733F7">
        <w:rPr>
          <w:rFonts w:ascii="Arial" w:hAnsi="Arial" w:cs="Arial"/>
          <w:szCs w:val="20"/>
        </w:rPr>
        <w:t xml:space="preserve">Print Name: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p>
    <w:p w14:paraId="7C37FC80" w14:textId="77777777" w:rsidR="00A733F7" w:rsidRPr="00A733F7" w:rsidRDefault="00A733F7" w:rsidP="00A733F7">
      <w:pPr>
        <w:rPr>
          <w:rFonts w:ascii="Arial" w:hAnsi="Arial" w:cs="Arial"/>
          <w:szCs w:val="20"/>
          <w:u w:val="single"/>
        </w:rPr>
      </w:pPr>
      <w:r w:rsidRPr="00A733F7">
        <w:rPr>
          <w:rFonts w:ascii="Arial" w:hAnsi="Arial" w:cs="Arial"/>
          <w:szCs w:val="20"/>
        </w:rPr>
        <w:t xml:space="preserve">Title: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p>
    <w:p w14:paraId="0ADEC1D3" w14:textId="77777777" w:rsidR="00A733F7" w:rsidRPr="00A733F7" w:rsidRDefault="00A733F7" w:rsidP="00A733F7">
      <w:pPr>
        <w:tabs>
          <w:tab w:val="right" w:pos="9360"/>
        </w:tabs>
        <w:rPr>
          <w:rFonts w:ascii="Arial" w:hAnsi="Arial" w:cs="Arial"/>
          <w:b/>
          <w:szCs w:val="20"/>
        </w:rPr>
      </w:pPr>
    </w:p>
    <w:p w14:paraId="1EBE70EE" w14:textId="77777777" w:rsidR="00A733F7" w:rsidRPr="00A733F7" w:rsidRDefault="00A733F7" w:rsidP="00A733F7">
      <w:pPr>
        <w:tabs>
          <w:tab w:val="right" w:pos="9360"/>
        </w:tabs>
        <w:rPr>
          <w:rFonts w:ascii="Arial" w:hAnsi="Arial" w:cs="Arial"/>
          <w:b/>
          <w:szCs w:val="20"/>
        </w:rPr>
      </w:pPr>
      <w:r w:rsidRPr="00A733F7">
        <w:rPr>
          <w:rFonts w:ascii="Arial" w:hAnsi="Arial" w:cs="Arial"/>
          <w:b/>
          <w:szCs w:val="20"/>
        </w:rPr>
        <w:t>DATE:</w:t>
      </w:r>
      <w:r w:rsidRPr="00A733F7">
        <w:rPr>
          <w:rFonts w:ascii="Arial" w:hAnsi="Arial" w:cs="Arial"/>
        </w:rPr>
        <w:t xml:space="preserve"> _______________________________________</w:t>
      </w:r>
    </w:p>
    <w:p w14:paraId="0AFF138F" w14:textId="77777777" w:rsidR="00A733F7" w:rsidRPr="00A733F7" w:rsidRDefault="00A733F7" w:rsidP="00A733F7">
      <w:pPr>
        <w:tabs>
          <w:tab w:val="right" w:pos="9360"/>
        </w:tabs>
        <w:rPr>
          <w:rFonts w:ascii="Arial" w:hAnsi="Arial" w:cs="Arial"/>
          <w:b/>
          <w:szCs w:val="20"/>
        </w:rPr>
      </w:pPr>
    </w:p>
    <w:p w14:paraId="769E1828" w14:textId="77777777" w:rsidR="00A733F7" w:rsidRPr="00A733F7" w:rsidRDefault="00A733F7" w:rsidP="00A733F7">
      <w:pPr>
        <w:tabs>
          <w:tab w:val="right" w:pos="9360"/>
        </w:tabs>
        <w:spacing w:after="0"/>
        <w:rPr>
          <w:rFonts w:ascii="Arial" w:hAnsi="Arial" w:cs="Arial"/>
          <w:b/>
          <w:szCs w:val="20"/>
        </w:rPr>
      </w:pPr>
      <w:r w:rsidRPr="00A733F7">
        <w:rPr>
          <w:rFonts w:ascii="Arial" w:hAnsi="Arial" w:cs="Arial"/>
          <w:b/>
          <w:szCs w:val="20"/>
        </w:rPr>
        <w:t>Developer Acknowledgment</w:t>
      </w:r>
    </w:p>
    <w:p w14:paraId="2A11B41D" w14:textId="77777777" w:rsidR="00A733F7" w:rsidRPr="00A733F7" w:rsidRDefault="00A733F7" w:rsidP="00A733F7">
      <w:pPr>
        <w:tabs>
          <w:tab w:val="right" w:pos="9360"/>
        </w:tabs>
        <w:rPr>
          <w:rFonts w:ascii="Arial" w:hAnsi="Arial" w:cs="Arial"/>
          <w:szCs w:val="20"/>
        </w:rPr>
      </w:pPr>
    </w:p>
    <w:p w14:paraId="04378080" w14:textId="77777777" w:rsidR="00A733F7" w:rsidRPr="00A733F7" w:rsidRDefault="00A733F7" w:rsidP="00A733F7">
      <w:pPr>
        <w:tabs>
          <w:tab w:val="center" w:pos="2790"/>
          <w:tab w:val="right" w:pos="9360"/>
        </w:tabs>
        <w:rPr>
          <w:rFonts w:ascii="Arial" w:hAnsi="Arial" w:cs="Arial"/>
          <w:szCs w:val="20"/>
        </w:rPr>
      </w:pPr>
      <w:r w:rsidRPr="00A733F7">
        <w:rPr>
          <w:rFonts w:ascii="Arial" w:hAnsi="Arial" w:cs="Arial"/>
          <w:szCs w:val="20"/>
        </w:rPr>
        <w:t>State of Utah</w:t>
      </w:r>
      <w:r w:rsidRPr="00A733F7">
        <w:rPr>
          <w:rFonts w:ascii="Arial" w:hAnsi="Arial" w:cs="Arial"/>
          <w:szCs w:val="20"/>
        </w:rPr>
        <w:tab/>
        <w:t>)</w:t>
      </w:r>
    </w:p>
    <w:p w14:paraId="6049584F" w14:textId="77777777" w:rsidR="00A733F7" w:rsidRPr="00A733F7" w:rsidRDefault="00A733F7" w:rsidP="00A733F7">
      <w:pPr>
        <w:tabs>
          <w:tab w:val="center" w:pos="3060"/>
          <w:tab w:val="right" w:pos="9360"/>
        </w:tabs>
        <w:rPr>
          <w:rFonts w:ascii="Arial" w:hAnsi="Arial" w:cs="Arial"/>
          <w:szCs w:val="20"/>
        </w:rPr>
      </w:pPr>
      <w:r w:rsidRPr="00A733F7">
        <w:rPr>
          <w:rFonts w:ascii="Arial" w:hAnsi="Arial" w:cs="Arial"/>
          <w:szCs w:val="20"/>
        </w:rPr>
        <w:tab/>
        <w:t>)ss.</w:t>
      </w:r>
    </w:p>
    <w:p w14:paraId="78CDB62C" w14:textId="77777777" w:rsidR="00A733F7" w:rsidRPr="00A733F7" w:rsidRDefault="00A733F7" w:rsidP="00A733F7">
      <w:pPr>
        <w:tabs>
          <w:tab w:val="center" w:pos="2790"/>
          <w:tab w:val="right" w:pos="9360"/>
        </w:tabs>
        <w:rPr>
          <w:rFonts w:ascii="Arial" w:hAnsi="Arial" w:cs="Arial"/>
          <w:szCs w:val="20"/>
        </w:rPr>
      </w:pPr>
      <w:r w:rsidRPr="00A733F7">
        <w:rPr>
          <w:rFonts w:ascii="Arial" w:hAnsi="Arial" w:cs="Arial"/>
          <w:szCs w:val="20"/>
        </w:rPr>
        <w:t>County of Davis</w:t>
      </w:r>
      <w:r w:rsidRPr="00A733F7">
        <w:rPr>
          <w:rFonts w:ascii="Arial" w:hAnsi="Arial" w:cs="Arial"/>
          <w:szCs w:val="20"/>
        </w:rPr>
        <w:tab/>
        <w:t xml:space="preserve">) </w:t>
      </w:r>
    </w:p>
    <w:p w14:paraId="06D2B045"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 </w:t>
      </w:r>
    </w:p>
    <w:p w14:paraId="5BC10B53"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On the ______ day of ____________________, 20__, personally appeared before me _________________________________________, who being by me duly sworn, did say that he is the___________________of____________________________________________, a limited liability company, and that the foregoing instrument was signed in behalf of said limited liability company by authority of its members or its articles of organization; and said person acknowledged to me that said limited liability company executed the same.  </w:t>
      </w:r>
    </w:p>
    <w:p w14:paraId="17DC5B34" w14:textId="77777777" w:rsidR="00A733F7" w:rsidRPr="00A733F7" w:rsidRDefault="00A733F7" w:rsidP="00A733F7">
      <w:pPr>
        <w:tabs>
          <w:tab w:val="right" w:pos="9360"/>
        </w:tabs>
        <w:rPr>
          <w:rFonts w:ascii="Arial" w:hAnsi="Arial" w:cs="Arial"/>
          <w:szCs w:val="20"/>
        </w:rPr>
      </w:pPr>
    </w:p>
    <w:p w14:paraId="7BA38A84" w14:textId="77777777" w:rsidR="00A733F7" w:rsidRPr="00A733F7" w:rsidRDefault="00A733F7" w:rsidP="00A733F7">
      <w:pPr>
        <w:tabs>
          <w:tab w:val="right" w:pos="9360"/>
        </w:tabs>
        <w:rPr>
          <w:rFonts w:ascii="Arial" w:hAnsi="Arial" w:cs="Arial"/>
          <w:szCs w:val="20"/>
        </w:rPr>
      </w:pPr>
    </w:p>
    <w:p w14:paraId="4C05E5BC"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__________________________________   </w:t>
      </w:r>
      <w:r w:rsidRPr="00A733F7">
        <w:rPr>
          <w:rFonts w:ascii="Arial" w:hAnsi="Arial" w:cs="Arial"/>
          <w:szCs w:val="20"/>
        </w:rPr>
        <w:tab/>
        <w:t xml:space="preserve">______________________________ </w:t>
      </w:r>
    </w:p>
    <w:p w14:paraId="194B39D6" w14:textId="77777777" w:rsidR="00A733F7" w:rsidRPr="00A733F7" w:rsidRDefault="00A733F7" w:rsidP="00A733F7">
      <w:pPr>
        <w:tabs>
          <w:tab w:val="center" w:pos="1710"/>
          <w:tab w:val="center" w:pos="7650"/>
          <w:tab w:val="right" w:pos="9360"/>
        </w:tabs>
        <w:rPr>
          <w:rFonts w:ascii="Arial" w:hAnsi="Arial" w:cs="Arial"/>
          <w:szCs w:val="20"/>
        </w:rPr>
      </w:pPr>
      <w:r w:rsidRPr="00A733F7">
        <w:rPr>
          <w:rFonts w:ascii="Arial" w:hAnsi="Arial" w:cs="Arial"/>
          <w:szCs w:val="20"/>
        </w:rPr>
        <w:t xml:space="preserve">My Commission Expires:      </w:t>
      </w:r>
      <w:r w:rsidRPr="00A733F7">
        <w:rPr>
          <w:rFonts w:ascii="Arial" w:hAnsi="Arial" w:cs="Arial"/>
          <w:szCs w:val="20"/>
        </w:rPr>
        <w:tab/>
        <w:t xml:space="preserve">Notary Public, residing in </w:t>
      </w:r>
    </w:p>
    <w:p w14:paraId="75F686BA" w14:textId="77777777" w:rsidR="00A733F7" w:rsidRDefault="00A733F7" w:rsidP="00A733F7">
      <w:pPr>
        <w:pStyle w:val="BodyText"/>
        <w:spacing w:before="0" w:after="0"/>
        <w:ind w:left="0"/>
        <w:jc w:val="both"/>
        <w:rPr>
          <w:b/>
          <w:sz w:val="20"/>
          <w:szCs w:val="20"/>
        </w:rPr>
      </w:pPr>
    </w:p>
    <w:p w14:paraId="0D9B926C" w14:textId="77777777" w:rsidR="00A733F7" w:rsidRDefault="00A733F7" w:rsidP="00A733F7">
      <w:pPr>
        <w:spacing w:after="0"/>
        <w:rPr>
          <w:b/>
          <w:szCs w:val="20"/>
        </w:rPr>
      </w:pPr>
      <w:r>
        <w:rPr>
          <w:b/>
          <w:szCs w:val="20"/>
        </w:rPr>
        <w:br w:type="page"/>
      </w:r>
    </w:p>
    <w:p w14:paraId="244CEEA9" w14:textId="77777777" w:rsidR="00A733F7" w:rsidRPr="00A733F7" w:rsidRDefault="00A733F7" w:rsidP="00A733F7">
      <w:pPr>
        <w:pStyle w:val="BodyText"/>
        <w:spacing w:before="0" w:after="0"/>
        <w:ind w:left="0"/>
        <w:jc w:val="both"/>
        <w:rPr>
          <w:b/>
          <w:sz w:val="20"/>
          <w:szCs w:val="20"/>
        </w:rPr>
      </w:pPr>
      <w:r w:rsidRPr="00A733F7">
        <w:rPr>
          <w:b/>
          <w:sz w:val="20"/>
          <w:szCs w:val="20"/>
        </w:rPr>
        <w:lastRenderedPageBreak/>
        <w:t>“Developer”</w:t>
      </w:r>
    </w:p>
    <w:p w14:paraId="366C906D" w14:textId="77777777" w:rsidR="00A733F7" w:rsidRPr="00A733F7" w:rsidRDefault="00A733F7" w:rsidP="00A733F7">
      <w:pPr>
        <w:pStyle w:val="BodyText"/>
        <w:spacing w:before="0" w:after="0"/>
        <w:ind w:left="0"/>
        <w:jc w:val="both"/>
        <w:rPr>
          <w:b/>
          <w:sz w:val="20"/>
          <w:szCs w:val="20"/>
        </w:rPr>
      </w:pPr>
      <w:r w:rsidRPr="00A733F7">
        <w:rPr>
          <w:b/>
          <w:sz w:val="20"/>
          <w:szCs w:val="20"/>
        </w:rPr>
        <w:t xml:space="preserve">Pat Burns, 2020 LLC,  </w:t>
      </w:r>
    </w:p>
    <w:p w14:paraId="7DED86ED" w14:textId="77777777" w:rsidR="00A733F7" w:rsidRPr="00A733F7" w:rsidRDefault="00A733F7" w:rsidP="00A733F7">
      <w:pPr>
        <w:rPr>
          <w:rFonts w:ascii="Arial" w:hAnsi="Arial" w:cs="Arial"/>
          <w:szCs w:val="20"/>
        </w:rPr>
      </w:pPr>
    </w:p>
    <w:p w14:paraId="1C5E306E" w14:textId="77777777" w:rsidR="00A733F7" w:rsidRPr="00A733F7" w:rsidRDefault="00A733F7" w:rsidP="00A733F7">
      <w:pPr>
        <w:rPr>
          <w:rFonts w:ascii="Arial" w:hAnsi="Arial" w:cs="Arial"/>
          <w:szCs w:val="20"/>
        </w:rPr>
      </w:pPr>
      <w:r w:rsidRPr="00A733F7">
        <w:rPr>
          <w:rFonts w:ascii="Arial" w:hAnsi="Arial" w:cs="Arial"/>
          <w:szCs w:val="20"/>
        </w:rPr>
        <w:t xml:space="preserve">By: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r w:rsidRPr="00A733F7">
        <w:rPr>
          <w:rFonts w:ascii="Arial" w:hAnsi="Arial" w:cs="Arial"/>
          <w:szCs w:val="20"/>
        </w:rPr>
        <w:tab/>
      </w:r>
    </w:p>
    <w:p w14:paraId="6474A907" w14:textId="77777777" w:rsidR="00A733F7" w:rsidRPr="00A733F7" w:rsidRDefault="00A733F7" w:rsidP="00A733F7">
      <w:pPr>
        <w:rPr>
          <w:rFonts w:ascii="Arial" w:hAnsi="Arial" w:cs="Arial"/>
          <w:szCs w:val="20"/>
          <w:u w:val="single"/>
        </w:rPr>
      </w:pPr>
      <w:r w:rsidRPr="00A733F7">
        <w:rPr>
          <w:rFonts w:ascii="Arial" w:hAnsi="Arial" w:cs="Arial"/>
          <w:szCs w:val="20"/>
        </w:rPr>
        <w:t xml:space="preserve">Print Name: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p>
    <w:p w14:paraId="6A854CCE" w14:textId="77777777" w:rsidR="00A733F7" w:rsidRPr="00A733F7" w:rsidRDefault="00A733F7" w:rsidP="00A733F7">
      <w:pPr>
        <w:rPr>
          <w:rFonts w:ascii="Arial" w:hAnsi="Arial" w:cs="Arial"/>
          <w:szCs w:val="20"/>
          <w:u w:val="single"/>
        </w:rPr>
      </w:pPr>
      <w:r w:rsidRPr="00A733F7">
        <w:rPr>
          <w:rFonts w:ascii="Arial" w:hAnsi="Arial" w:cs="Arial"/>
          <w:szCs w:val="20"/>
        </w:rPr>
        <w:t xml:space="preserve">Title: </w:t>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r w:rsidRPr="00A733F7">
        <w:rPr>
          <w:rFonts w:ascii="Arial" w:hAnsi="Arial" w:cs="Arial"/>
          <w:szCs w:val="20"/>
          <w:u w:val="single"/>
        </w:rPr>
        <w:tab/>
      </w:r>
    </w:p>
    <w:p w14:paraId="16E05DD2" w14:textId="77777777" w:rsidR="00A733F7" w:rsidRPr="00A733F7" w:rsidRDefault="00A733F7" w:rsidP="00A733F7">
      <w:pPr>
        <w:tabs>
          <w:tab w:val="right" w:pos="9360"/>
        </w:tabs>
        <w:rPr>
          <w:rFonts w:ascii="Arial" w:hAnsi="Arial" w:cs="Arial"/>
          <w:b/>
          <w:szCs w:val="20"/>
        </w:rPr>
      </w:pPr>
    </w:p>
    <w:p w14:paraId="387BF2BE" w14:textId="77777777" w:rsidR="00A733F7" w:rsidRPr="00A733F7" w:rsidRDefault="00A733F7" w:rsidP="00A733F7">
      <w:pPr>
        <w:tabs>
          <w:tab w:val="right" w:pos="9360"/>
        </w:tabs>
        <w:rPr>
          <w:rFonts w:ascii="Arial" w:hAnsi="Arial" w:cs="Arial"/>
          <w:b/>
          <w:szCs w:val="20"/>
        </w:rPr>
      </w:pPr>
      <w:r w:rsidRPr="00A733F7">
        <w:rPr>
          <w:rFonts w:ascii="Arial" w:hAnsi="Arial" w:cs="Arial"/>
          <w:b/>
          <w:szCs w:val="20"/>
        </w:rPr>
        <w:t>DATE:</w:t>
      </w:r>
      <w:r w:rsidRPr="00A733F7">
        <w:rPr>
          <w:rFonts w:ascii="Arial" w:hAnsi="Arial" w:cs="Arial"/>
        </w:rPr>
        <w:t xml:space="preserve"> _______________________________________</w:t>
      </w:r>
    </w:p>
    <w:p w14:paraId="061C385F" w14:textId="77777777" w:rsidR="00A733F7" w:rsidRPr="00A733F7" w:rsidRDefault="00A733F7" w:rsidP="00A733F7">
      <w:pPr>
        <w:tabs>
          <w:tab w:val="right" w:pos="9360"/>
        </w:tabs>
        <w:rPr>
          <w:rFonts w:ascii="Arial" w:hAnsi="Arial" w:cs="Arial"/>
          <w:b/>
          <w:szCs w:val="20"/>
        </w:rPr>
      </w:pPr>
    </w:p>
    <w:p w14:paraId="03AB43B8" w14:textId="77777777" w:rsidR="00A733F7" w:rsidRPr="00A733F7" w:rsidRDefault="00A733F7" w:rsidP="00A733F7">
      <w:pPr>
        <w:tabs>
          <w:tab w:val="right" w:pos="9360"/>
        </w:tabs>
        <w:spacing w:after="0"/>
        <w:rPr>
          <w:rFonts w:ascii="Arial" w:hAnsi="Arial" w:cs="Arial"/>
          <w:b/>
          <w:szCs w:val="20"/>
        </w:rPr>
      </w:pPr>
      <w:r w:rsidRPr="00A733F7">
        <w:rPr>
          <w:rFonts w:ascii="Arial" w:hAnsi="Arial" w:cs="Arial"/>
          <w:b/>
          <w:szCs w:val="20"/>
        </w:rPr>
        <w:t>Developer Acknowledgment</w:t>
      </w:r>
    </w:p>
    <w:p w14:paraId="5C51ADF4" w14:textId="77777777" w:rsidR="00A733F7" w:rsidRPr="00A733F7" w:rsidRDefault="00A733F7" w:rsidP="00A733F7">
      <w:pPr>
        <w:tabs>
          <w:tab w:val="right" w:pos="9360"/>
        </w:tabs>
        <w:rPr>
          <w:rFonts w:ascii="Arial" w:hAnsi="Arial" w:cs="Arial"/>
          <w:szCs w:val="20"/>
        </w:rPr>
      </w:pPr>
    </w:p>
    <w:p w14:paraId="448B47C0" w14:textId="77777777" w:rsidR="00A733F7" w:rsidRPr="00A733F7" w:rsidRDefault="00A733F7" w:rsidP="00A733F7">
      <w:pPr>
        <w:tabs>
          <w:tab w:val="center" w:pos="2790"/>
          <w:tab w:val="right" w:pos="9360"/>
        </w:tabs>
        <w:rPr>
          <w:rFonts w:ascii="Arial" w:hAnsi="Arial" w:cs="Arial"/>
          <w:szCs w:val="20"/>
        </w:rPr>
      </w:pPr>
      <w:r w:rsidRPr="00A733F7">
        <w:rPr>
          <w:rFonts w:ascii="Arial" w:hAnsi="Arial" w:cs="Arial"/>
          <w:szCs w:val="20"/>
        </w:rPr>
        <w:t>State of Utah</w:t>
      </w:r>
      <w:r w:rsidRPr="00A733F7">
        <w:rPr>
          <w:rFonts w:ascii="Arial" w:hAnsi="Arial" w:cs="Arial"/>
          <w:szCs w:val="20"/>
        </w:rPr>
        <w:tab/>
        <w:t>)</w:t>
      </w:r>
    </w:p>
    <w:p w14:paraId="2E4C6FFC" w14:textId="77777777" w:rsidR="00A733F7" w:rsidRPr="00A733F7" w:rsidRDefault="00A733F7" w:rsidP="00A733F7">
      <w:pPr>
        <w:tabs>
          <w:tab w:val="center" w:pos="3060"/>
          <w:tab w:val="right" w:pos="9360"/>
        </w:tabs>
        <w:rPr>
          <w:rFonts w:ascii="Arial" w:hAnsi="Arial" w:cs="Arial"/>
          <w:szCs w:val="20"/>
        </w:rPr>
      </w:pPr>
      <w:r w:rsidRPr="00A733F7">
        <w:rPr>
          <w:rFonts w:ascii="Arial" w:hAnsi="Arial" w:cs="Arial"/>
          <w:szCs w:val="20"/>
        </w:rPr>
        <w:tab/>
        <w:t>)ss.</w:t>
      </w:r>
    </w:p>
    <w:p w14:paraId="4570EB37" w14:textId="77777777" w:rsidR="00A733F7" w:rsidRPr="00A733F7" w:rsidRDefault="00A733F7" w:rsidP="00A733F7">
      <w:pPr>
        <w:tabs>
          <w:tab w:val="center" w:pos="2790"/>
          <w:tab w:val="right" w:pos="9360"/>
        </w:tabs>
        <w:rPr>
          <w:rFonts w:ascii="Arial" w:hAnsi="Arial" w:cs="Arial"/>
          <w:szCs w:val="20"/>
        </w:rPr>
      </w:pPr>
      <w:r w:rsidRPr="00A733F7">
        <w:rPr>
          <w:rFonts w:ascii="Arial" w:hAnsi="Arial" w:cs="Arial"/>
          <w:szCs w:val="20"/>
        </w:rPr>
        <w:t>County of Davis</w:t>
      </w:r>
      <w:r w:rsidRPr="00A733F7">
        <w:rPr>
          <w:rFonts w:ascii="Arial" w:hAnsi="Arial" w:cs="Arial"/>
          <w:szCs w:val="20"/>
        </w:rPr>
        <w:tab/>
        <w:t xml:space="preserve">) </w:t>
      </w:r>
    </w:p>
    <w:p w14:paraId="17FC8090"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 </w:t>
      </w:r>
    </w:p>
    <w:p w14:paraId="4CDCD726"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On the ______ day of ____________________, 20__, personally appeared before me _________________________________________, who being by me duly sworn, did say that he is the___________________of____________________________________________, a limited liability company, and that the foregoing instrument was signed in behalf of said limited liability company by authority of its members or its articles of organization; and said person acknowledged to me that said limited liability company executed the same.  </w:t>
      </w:r>
    </w:p>
    <w:p w14:paraId="4F36A78B" w14:textId="77777777" w:rsidR="00A733F7" w:rsidRPr="00A733F7" w:rsidRDefault="00A733F7" w:rsidP="00A733F7">
      <w:pPr>
        <w:tabs>
          <w:tab w:val="right" w:pos="9360"/>
        </w:tabs>
        <w:rPr>
          <w:rFonts w:ascii="Arial" w:hAnsi="Arial" w:cs="Arial"/>
          <w:szCs w:val="20"/>
        </w:rPr>
      </w:pPr>
    </w:p>
    <w:p w14:paraId="7EC6580F" w14:textId="77777777" w:rsidR="00A733F7" w:rsidRPr="00A733F7" w:rsidRDefault="00A733F7" w:rsidP="00A733F7">
      <w:pPr>
        <w:tabs>
          <w:tab w:val="right" w:pos="9360"/>
        </w:tabs>
        <w:rPr>
          <w:rFonts w:ascii="Arial" w:hAnsi="Arial" w:cs="Arial"/>
          <w:szCs w:val="20"/>
        </w:rPr>
      </w:pPr>
    </w:p>
    <w:p w14:paraId="1A2D2C1D" w14:textId="77777777" w:rsidR="00A733F7" w:rsidRPr="00A733F7" w:rsidRDefault="00A733F7" w:rsidP="00A733F7">
      <w:pPr>
        <w:tabs>
          <w:tab w:val="right" w:pos="9360"/>
        </w:tabs>
        <w:rPr>
          <w:rFonts w:ascii="Arial" w:hAnsi="Arial" w:cs="Arial"/>
          <w:szCs w:val="20"/>
        </w:rPr>
      </w:pPr>
      <w:r w:rsidRPr="00A733F7">
        <w:rPr>
          <w:rFonts w:ascii="Arial" w:hAnsi="Arial" w:cs="Arial"/>
          <w:szCs w:val="20"/>
        </w:rPr>
        <w:t xml:space="preserve">__________________________________   </w:t>
      </w:r>
      <w:r w:rsidRPr="00A733F7">
        <w:rPr>
          <w:rFonts w:ascii="Arial" w:hAnsi="Arial" w:cs="Arial"/>
          <w:szCs w:val="20"/>
        </w:rPr>
        <w:tab/>
        <w:t xml:space="preserve">______________________________ </w:t>
      </w:r>
    </w:p>
    <w:p w14:paraId="76CC765B" w14:textId="77777777" w:rsidR="009E195C" w:rsidRDefault="00A733F7" w:rsidP="009E195C">
      <w:pPr>
        <w:tabs>
          <w:tab w:val="center" w:pos="1710"/>
          <w:tab w:val="center" w:pos="7650"/>
          <w:tab w:val="right" w:pos="9360"/>
        </w:tabs>
        <w:rPr>
          <w:rFonts w:ascii="Arial" w:hAnsi="Arial" w:cs="Arial"/>
          <w:szCs w:val="20"/>
        </w:rPr>
      </w:pPr>
      <w:r w:rsidRPr="00A733F7">
        <w:rPr>
          <w:rFonts w:ascii="Arial" w:hAnsi="Arial" w:cs="Arial"/>
          <w:szCs w:val="20"/>
        </w:rPr>
        <w:t xml:space="preserve">My Commission Expires:   </w:t>
      </w:r>
      <w:r w:rsidR="009E195C">
        <w:rPr>
          <w:rFonts w:ascii="Arial" w:hAnsi="Arial" w:cs="Arial"/>
          <w:szCs w:val="20"/>
        </w:rPr>
        <w:t xml:space="preserve">   </w:t>
      </w:r>
      <w:r w:rsidR="009E195C">
        <w:rPr>
          <w:rFonts w:ascii="Arial" w:hAnsi="Arial" w:cs="Arial"/>
          <w:szCs w:val="20"/>
        </w:rPr>
        <w:tab/>
        <w:t>Notary Public, residing in</w:t>
      </w:r>
      <w:bookmarkStart w:id="37" w:name="_Toc161664424"/>
    </w:p>
    <w:p w14:paraId="2D0CA889" w14:textId="77777777" w:rsidR="009E195C" w:rsidRDefault="009E195C">
      <w:pPr>
        <w:spacing w:after="200" w:line="276" w:lineRule="auto"/>
        <w:jc w:val="left"/>
        <w:rPr>
          <w:rFonts w:ascii="Arial" w:hAnsi="Arial" w:cs="Arial"/>
          <w:szCs w:val="20"/>
        </w:rPr>
      </w:pPr>
      <w:r>
        <w:rPr>
          <w:rFonts w:ascii="Arial" w:hAnsi="Arial" w:cs="Arial"/>
          <w:szCs w:val="20"/>
        </w:rPr>
        <w:br w:type="page"/>
      </w:r>
    </w:p>
    <w:p w14:paraId="083236A4" w14:textId="1CE58ADB" w:rsidR="00683724" w:rsidRPr="00683724" w:rsidRDefault="00683724" w:rsidP="009E195C">
      <w:pPr>
        <w:tabs>
          <w:tab w:val="center" w:pos="1710"/>
          <w:tab w:val="center" w:pos="7650"/>
          <w:tab w:val="right" w:pos="9360"/>
        </w:tabs>
        <w:rPr>
          <w:rFonts w:ascii="Arial" w:eastAsia="Arial" w:hAnsi="Arial" w:cs="Arial"/>
          <w:b/>
          <w:bCs/>
          <w:szCs w:val="21"/>
          <w:u w:val="single" w:color="000000"/>
        </w:rPr>
      </w:pPr>
      <w:r w:rsidRPr="00683724">
        <w:rPr>
          <w:rFonts w:ascii="Arial" w:eastAsia="Arial" w:hAnsi="Arial" w:cs="Arial"/>
          <w:b/>
          <w:bCs/>
          <w:szCs w:val="21"/>
          <w:u w:val="single" w:color="000000"/>
        </w:rPr>
        <w:t>Attachment A - Project Area Legal Description and Graphic Depiction</w:t>
      </w:r>
      <w:bookmarkEnd w:id="37"/>
    </w:p>
    <w:p w14:paraId="0966EC8D" w14:textId="26965BE0" w:rsidR="00683724" w:rsidRPr="00683724" w:rsidRDefault="00683724" w:rsidP="00683724">
      <w:pPr>
        <w:widowControl w:val="0"/>
        <w:autoSpaceDE w:val="0"/>
        <w:autoSpaceDN w:val="0"/>
        <w:spacing w:before="120" w:line="259" w:lineRule="auto"/>
        <w:rPr>
          <w:rFonts w:ascii="Arial" w:eastAsia="Arial" w:hAnsi="Arial" w:cs="Arial"/>
          <w:color w:val="FF0000"/>
          <w:w w:val="105"/>
          <w:szCs w:val="20"/>
        </w:rPr>
      </w:pPr>
      <w:r>
        <w:rPr>
          <w:noProof/>
        </w:rPr>
        <w:drawing>
          <wp:inline distT="0" distB="0" distL="0" distR="0" wp14:anchorId="714F6262" wp14:editId="6AF7AF42">
            <wp:extent cx="5994400" cy="775779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94400" cy="7757795"/>
                    </a:xfrm>
                    <a:prstGeom prst="rect">
                      <a:avLst/>
                    </a:prstGeom>
                  </pic:spPr>
                </pic:pic>
              </a:graphicData>
            </a:graphic>
          </wp:inline>
        </w:drawing>
      </w:r>
    </w:p>
    <w:p w14:paraId="6266B45B" w14:textId="77777777" w:rsidR="00683724" w:rsidRDefault="00683724" w:rsidP="00683724">
      <w:pPr>
        <w:widowControl w:val="0"/>
        <w:autoSpaceDE w:val="0"/>
        <w:autoSpaceDN w:val="0"/>
        <w:spacing w:before="120" w:line="259" w:lineRule="auto"/>
        <w:rPr>
          <w:rFonts w:ascii="Arial" w:eastAsia="Arial" w:hAnsi="Arial" w:cs="Arial"/>
          <w:color w:val="FF0000"/>
          <w:sz w:val="24"/>
        </w:rPr>
        <w:sectPr w:rsidR="00683724" w:rsidSect="00A54E64">
          <w:headerReference w:type="even" r:id="rId29"/>
          <w:headerReference w:type="default" r:id="rId30"/>
          <w:footerReference w:type="default" r:id="rId31"/>
          <w:headerReference w:type="first" r:id="rId32"/>
          <w:pgSz w:w="12240" w:h="15840"/>
          <w:pgMar w:top="1500" w:right="1240" w:bottom="280" w:left="1560" w:header="720" w:footer="987" w:gutter="0"/>
          <w:cols w:space="720"/>
        </w:sectPr>
      </w:pPr>
      <w:r>
        <w:rPr>
          <w:noProof/>
        </w:rPr>
        <w:lastRenderedPageBreak/>
        <w:drawing>
          <wp:inline distT="0" distB="0" distL="0" distR="0" wp14:anchorId="27B98216" wp14:editId="1601FDE6">
            <wp:extent cx="5994400" cy="7757795"/>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94400" cy="7757795"/>
                    </a:xfrm>
                    <a:prstGeom prst="rect">
                      <a:avLst/>
                    </a:prstGeom>
                  </pic:spPr>
                </pic:pic>
              </a:graphicData>
            </a:graphic>
          </wp:inline>
        </w:drawing>
      </w:r>
    </w:p>
    <w:p w14:paraId="4C8D8ED3" w14:textId="3F1D5F6A" w:rsidR="00683724" w:rsidRPr="00925805" w:rsidRDefault="00925805" w:rsidP="00925805">
      <w:pPr>
        <w:widowControl w:val="0"/>
        <w:autoSpaceDE w:val="0"/>
        <w:autoSpaceDN w:val="0"/>
        <w:spacing w:before="120" w:line="259" w:lineRule="auto"/>
        <w:jc w:val="left"/>
        <w:rPr>
          <w:rFonts w:ascii="Arial" w:eastAsia="Arial" w:hAnsi="Arial" w:cs="Arial"/>
          <w:b/>
          <w:bCs/>
          <w:szCs w:val="20"/>
          <w:u w:val="single"/>
        </w:rPr>
        <w:sectPr w:rsidR="00683724" w:rsidRPr="00925805" w:rsidSect="00925805">
          <w:pgSz w:w="15840" w:h="12240" w:orient="landscape"/>
          <w:pgMar w:top="1440" w:right="1440" w:bottom="1440" w:left="1440" w:header="720" w:footer="987" w:gutter="0"/>
          <w:cols w:space="720"/>
          <w:docGrid w:linePitch="272"/>
        </w:sectPr>
      </w:pPr>
      <w:r>
        <w:rPr>
          <w:noProof/>
        </w:rPr>
        <w:lastRenderedPageBreak/>
        <w:drawing>
          <wp:anchor distT="0" distB="0" distL="114300" distR="114300" simplePos="0" relativeHeight="251697152" behindDoc="0" locked="0" layoutInCell="1" allowOverlap="1" wp14:anchorId="33EDC48F" wp14:editId="5E00C635">
            <wp:simplePos x="0" y="0"/>
            <wp:positionH relativeFrom="margin">
              <wp:posOffset>-29210</wp:posOffset>
            </wp:positionH>
            <wp:positionV relativeFrom="margin">
              <wp:posOffset>323850</wp:posOffset>
            </wp:positionV>
            <wp:extent cx="8272145" cy="551370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272145" cy="5513705"/>
                    </a:xfrm>
                    <a:prstGeom prst="rect">
                      <a:avLst/>
                    </a:prstGeom>
                  </pic:spPr>
                </pic:pic>
              </a:graphicData>
            </a:graphic>
            <wp14:sizeRelH relativeFrom="margin">
              <wp14:pctWidth>0</wp14:pctWidth>
            </wp14:sizeRelH>
            <wp14:sizeRelV relativeFrom="margin">
              <wp14:pctHeight>0</wp14:pctHeight>
            </wp14:sizeRelV>
          </wp:anchor>
        </w:drawing>
      </w:r>
      <w:r w:rsidR="009D77B6" w:rsidRPr="00925805">
        <w:rPr>
          <w:rFonts w:ascii="Arial" w:eastAsia="Arial" w:hAnsi="Arial" w:cs="Arial"/>
          <w:b/>
          <w:bCs/>
          <w:szCs w:val="20"/>
          <w:u w:val="single"/>
        </w:rPr>
        <w:t>Attachment</w:t>
      </w:r>
      <w:r w:rsidRPr="00925805">
        <w:rPr>
          <w:rFonts w:ascii="Arial" w:eastAsia="Arial" w:hAnsi="Arial" w:cs="Arial"/>
          <w:b/>
          <w:bCs/>
          <w:szCs w:val="20"/>
          <w:u w:val="single"/>
        </w:rPr>
        <w:t xml:space="preserve"> B Street Tree plan</w:t>
      </w:r>
      <w:r>
        <w:rPr>
          <w:rFonts w:ascii="Arial" w:eastAsia="Arial" w:hAnsi="Arial" w:cs="Arial"/>
          <w:b/>
          <w:bCs/>
          <w:szCs w:val="20"/>
          <w:u w:val="single"/>
        </w:rPr>
        <w:t>, Concept plan</w:t>
      </w:r>
    </w:p>
    <w:p w14:paraId="69EEA04E" w14:textId="164CA32B" w:rsidR="00925805" w:rsidRDefault="00925805">
      <w:pPr>
        <w:spacing w:after="200" w:line="276" w:lineRule="auto"/>
        <w:jc w:val="left"/>
        <w:rPr>
          <w:rFonts w:ascii="Arial" w:eastAsia="Arial" w:hAnsi="Arial" w:cs="Arial"/>
          <w:b/>
          <w:bCs/>
          <w:szCs w:val="21"/>
          <w:u w:val="single" w:color="000000"/>
        </w:rPr>
      </w:pPr>
      <w:bookmarkStart w:id="38" w:name="_Toc161664426"/>
      <w:r>
        <w:rPr>
          <w:noProof/>
        </w:rPr>
        <w:lastRenderedPageBreak/>
        <w:drawing>
          <wp:anchor distT="0" distB="0" distL="114300" distR="114300" simplePos="0" relativeHeight="251698176" behindDoc="0" locked="0" layoutInCell="1" allowOverlap="1" wp14:anchorId="384B45FA" wp14:editId="674229EB">
            <wp:simplePos x="0" y="0"/>
            <wp:positionH relativeFrom="margin">
              <wp:posOffset>-57150</wp:posOffset>
            </wp:positionH>
            <wp:positionV relativeFrom="margin">
              <wp:posOffset>281940</wp:posOffset>
            </wp:positionV>
            <wp:extent cx="8420100" cy="5613200"/>
            <wp:effectExtent l="0" t="0" r="0" b="698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420100" cy="5613200"/>
                    </a:xfrm>
                    <a:prstGeom prst="rect">
                      <a:avLst/>
                    </a:prstGeom>
                  </pic:spPr>
                </pic:pic>
              </a:graphicData>
            </a:graphic>
          </wp:anchor>
        </w:drawing>
      </w:r>
      <w:r>
        <w:rPr>
          <w:rFonts w:ascii="Arial" w:eastAsia="Arial" w:hAnsi="Arial" w:cs="Arial"/>
          <w:b/>
          <w:bCs/>
          <w:szCs w:val="21"/>
          <w:u w:val="single" w:color="000000"/>
        </w:rPr>
        <w:br w:type="page"/>
      </w:r>
    </w:p>
    <w:p w14:paraId="667B0161" w14:textId="571D337A" w:rsidR="00683724" w:rsidRPr="00683724" w:rsidRDefault="00683724" w:rsidP="00683724">
      <w:pPr>
        <w:widowControl w:val="0"/>
        <w:autoSpaceDE w:val="0"/>
        <w:autoSpaceDN w:val="0"/>
        <w:spacing w:before="120" w:line="259" w:lineRule="auto"/>
        <w:outlineLvl w:val="0"/>
        <w:rPr>
          <w:rFonts w:ascii="Arial" w:eastAsia="Arial" w:hAnsi="Arial" w:cs="Arial"/>
          <w:b/>
          <w:bCs/>
          <w:szCs w:val="21"/>
          <w:u w:val="single" w:color="000000"/>
        </w:rPr>
      </w:pPr>
      <w:r w:rsidRPr="00683724">
        <w:rPr>
          <w:rFonts w:ascii="Arial" w:eastAsia="Arial" w:hAnsi="Arial" w:cs="Arial"/>
          <w:b/>
          <w:bCs/>
          <w:szCs w:val="21"/>
          <w:u w:val="single" w:color="000000"/>
        </w:rPr>
        <w:lastRenderedPageBreak/>
        <w:t>Attachment C – Right-of-Way Cross Sections</w:t>
      </w:r>
      <w:bookmarkEnd w:id="38"/>
    </w:p>
    <w:p w14:paraId="17F0CD31" w14:textId="64B71979" w:rsidR="00683724" w:rsidRPr="00683724" w:rsidRDefault="00925805" w:rsidP="00683724">
      <w:pPr>
        <w:widowControl w:val="0"/>
        <w:autoSpaceDE w:val="0"/>
        <w:autoSpaceDN w:val="0"/>
        <w:spacing w:before="120" w:line="259" w:lineRule="auto"/>
        <w:rPr>
          <w:rFonts w:ascii="Arial" w:eastAsia="Arial" w:hAnsi="Arial" w:cs="Arial"/>
          <w:b/>
          <w:sz w:val="24"/>
        </w:rPr>
      </w:pPr>
      <w:r>
        <w:rPr>
          <w:rFonts w:ascii="Arial" w:eastAsia="Arial" w:hAnsi="Arial" w:cs="Arial"/>
          <w:b/>
          <w:noProof/>
          <w:sz w:val="24"/>
          <w:highlight w:val="yellow"/>
        </w:rPr>
        <w:drawing>
          <wp:inline distT="0" distB="0" distL="0" distR="0" wp14:anchorId="2EA86AF9" wp14:editId="6496FDCF">
            <wp:extent cx="8191830" cy="227496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34521" cy="2314589"/>
                    </a:xfrm>
                    <a:prstGeom prst="rect">
                      <a:avLst/>
                    </a:prstGeom>
                    <a:noFill/>
                  </pic:spPr>
                </pic:pic>
              </a:graphicData>
            </a:graphic>
          </wp:inline>
        </w:drawing>
      </w:r>
    </w:p>
    <w:p w14:paraId="0BFC9A4F" w14:textId="3394CE1C" w:rsidR="00683724" w:rsidRPr="00683724" w:rsidRDefault="00683724" w:rsidP="00683724">
      <w:pPr>
        <w:widowControl w:val="0"/>
        <w:autoSpaceDE w:val="0"/>
        <w:autoSpaceDN w:val="0"/>
        <w:spacing w:before="120" w:line="259" w:lineRule="auto"/>
        <w:rPr>
          <w:rFonts w:ascii="Arial" w:eastAsia="Arial" w:hAnsi="Arial" w:cs="Arial"/>
          <w:sz w:val="24"/>
        </w:rPr>
      </w:pPr>
    </w:p>
    <w:p w14:paraId="74B88371" w14:textId="77777777" w:rsidR="00683724" w:rsidRPr="00683724" w:rsidRDefault="00683724" w:rsidP="00683724">
      <w:pPr>
        <w:widowControl w:val="0"/>
        <w:autoSpaceDE w:val="0"/>
        <w:autoSpaceDN w:val="0"/>
        <w:spacing w:before="120" w:line="259" w:lineRule="auto"/>
        <w:rPr>
          <w:rFonts w:ascii="Arial" w:eastAsia="Arial" w:hAnsi="Arial" w:cs="Arial"/>
          <w:sz w:val="24"/>
        </w:rPr>
      </w:pPr>
    </w:p>
    <w:p w14:paraId="4A29F806" w14:textId="77777777" w:rsidR="00925805" w:rsidRDefault="00925805" w:rsidP="00683724">
      <w:pPr>
        <w:widowControl w:val="0"/>
        <w:autoSpaceDE w:val="0"/>
        <w:autoSpaceDN w:val="0"/>
        <w:spacing w:after="0"/>
        <w:rPr>
          <w:rFonts w:ascii="Arial" w:eastAsia="Arial" w:hAnsi="Arial" w:cs="Arial"/>
          <w:w w:val="105"/>
          <w:sz w:val="24"/>
        </w:rPr>
        <w:sectPr w:rsidR="00925805" w:rsidSect="00925805">
          <w:headerReference w:type="even" r:id="rId36"/>
          <w:headerReference w:type="default" r:id="rId37"/>
          <w:footerReference w:type="default" r:id="rId38"/>
          <w:headerReference w:type="first" r:id="rId39"/>
          <w:pgSz w:w="15840" w:h="12240" w:orient="landscape"/>
          <w:pgMar w:top="1440" w:right="1440" w:bottom="1440" w:left="1440" w:header="720" w:footer="987" w:gutter="0"/>
          <w:cols w:space="720"/>
          <w:docGrid w:linePitch="272"/>
        </w:sectPr>
      </w:pPr>
    </w:p>
    <w:p w14:paraId="7D9C64AC" w14:textId="77777777" w:rsidR="00683724" w:rsidRPr="00683724" w:rsidRDefault="00683724" w:rsidP="00683724">
      <w:pPr>
        <w:widowControl w:val="0"/>
        <w:autoSpaceDE w:val="0"/>
        <w:autoSpaceDN w:val="0"/>
        <w:spacing w:before="120" w:line="259" w:lineRule="auto"/>
        <w:outlineLvl w:val="0"/>
        <w:rPr>
          <w:rFonts w:ascii="Arial" w:eastAsia="Arial" w:hAnsi="Arial" w:cs="Arial"/>
          <w:b/>
          <w:bCs/>
          <w:szCs w:val="21"/>
          <w:u w:val="single" w:color="000000"/>
        </w:rPr>
      </w:pPr>
      <w:bookmarkStart w:id="39" w:name="_Toc161664427"/>
      <w:r w:rsidRPr="00683724">
        <w:rPr>
          <w:rFonts w:ascii="Arial" w:eastAsia="Arial" w:hAnsi="Arial" w:cs="Arial"/>
          <w:b/>
          <w:bCs/>
          <w:szCs w:val="21"/>
          <w:u w:val="single" w:color="000000"/>
        </w:rPr>
        <w:lastRenderedPageBreak/>
        <w:t>Attachment D – Concept Pathway Layout</w:t>
      </w:r>
      <w:bookmarkEnd w:id="39"/>
    </w:p>
    <w:p w14:paraId="73CF1404" w14:textId="77777777" w:rsidR="00683724" w:rsidRPr="00683724" w:rsidRDefault="00683724" w:rsidP="00683724">
      <w:pPr>
        <w:widowControl w:val="0"/>
        <w:autoSpaceDE w:val="0"/>
        <w:autoSpaceDN w:val="0"/>
        <w:spacing w:before="120" w:line="259" w:lineRule="auto"/>
        <w:rPr>
          <w:rFonts w:ascii="Arial" w:eastAsia="Arial" w:hAnsi="Arial" w:cs="Arial"/>
          <w:color w:val="FF0000"/>
          <w:sz w:val="24"/>
        </w:rPr>
      </w:pPr>
      <w:r w:rsidRPr="00683724">
        <w:rPr>
          <w:rFonts w:ascii="Arial" w:eastAsia="Arial" w:hAnsi="Arial" w:cs="Arial"/>
          <w:noProof/>
          <w:sz w:val="24"/>
        </w:rPr>
        <w:drawing>
          <wp:inline distT="0" distB="0" distL="0" distR="0" wp14:anchorId="6A3FCF44" wp14:editId="2CFF609C">
            <wp:extent cx="5994400" cy="4015740"/>
            <wp:effectExtent l="0" t="0" r="635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94400" cy="4015740"/>
                    </a:xfrm>
                    <a:prstGeom prst="rect">
                      <a:avLst/>
                    </a:prstGeom>
                  </pic:spPr>
                </pic:pic>
              </a:graphicData>
            </a:graphic>
          </wp:inline>
        </w:drawing>
      </w:r>
    </w:p>
    <w:p w14:paraId="3ACB81E6" w14:textId="1F5A961E" w:rsidR="000D1CBC" w:rsidRPr="000D1CBC" w:rsidRDefault="000D1CBC" w:rsidP="000D1CBC">
      <w:pPr>
        <w:widowControl w:val="0"/>
        <w:autoSpaceDE w:val="0"/>
        <w:autoSpaceDN w:val="0"/>
        <w:spacing w:before="120" w:line="259" w:lineRule="auto"/>
        <w:rPr>
          <w:rFonts w:ascii="Arial" w:eastAsia="Arial" w:hAnsi="Arial" w:cs="Arial"/>
          <w:szCs w:val="20"/>
        </w:rPr>
      </w:pPr>
    </w:p>
    <w:p w14:paraId="7C9B61F1"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pPr>
    </w:p>
    <w:p w14:paraId="70095EB9"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pPr>
    </w:p>
    <w:p w14:paraId="3283C8EF" w14:textId="564016FC" w:rsidR="00106530" w:rsidRDefault="00106530" w:rsidP="00106530">
      <w:pPr>
        <w:widowControl w:val="0"/>
        <w:autoSpaceDE w:val="0"/>
        <w:autoSpaceDN w:val="0"/>
        <w:spacing w:before="120" w:line="259" w:lineRule="auto"/>
        <w:jc w:val="left"/>
        <w:rPr>
          <w:rFonts w:ascii="Arial" w:eastAsia="Arial" w:hAnsi="Arial" w:cs="Arial"/>
          <w:color w:val="FF0000"/>
          <w:sz w:val="24"/>
        </w:rPr>
      </w:pPr>
    </w:p>
    <w:p w14:paraId="67EEFBD5" w14:textId="4F4B0B7C" w:rsidR="000D1CBC" w:rsidRPr="000D1CBC" w:rsidRDefault="000D1CBC" w:rsidP="00106530">
      <w:pPr>
        <w:spacing w:after="200" w:line="276" w:lineRule="auto"/>
        <w:jc w:val="left"/>
        <w:rPr>
          <w:rFonts w:ascii="Arial" w:eastAsia="Arial" w:hAnsi="Arial" w:cs="Arial"/>
          <w:color w:val="FF0000"/>
          <w:sz w:val="24"/>
        </w:rPr>
        <w:sectPr w:rsidR="000D1CBC" w:rsidRPr="000D1CBC" w:rsidSect="00925805">
          <w:pgSz w:w="12240" w:h="15840"/>
          <w:pgMar w:top="1500" w:right="1240" w:bottom="280" w:left="1560" w:header="720" w:footer="987" w:gutter="0"/>
          <w:cols w:space="720"/>
          <w:docGrid w:linePitch="272"/>
        </w:sectPr>
      </w:pPr>
    </w:p>
    <w:p w14:paraId="0DECA69C" w14:textId="4DF6743F" w:rsidR="0028089A" w:rsidRPr="00D94488" w:rsidRDefault="00106530" w:rsidP="00D94488">
      <w:pPr>
        <w:widowControl w:val="0"/>
        <w:autoSpaceDE w:val="0"/>
        <w:autoSpaceDN w:val="0"/>
        <w:spacing w:before="120" w:line="259" w:lineRule="auto"/>
        <w:outlineLvl w:val="0"/>
        <w:rPr>
          <w:rFonts w:ascii="Arial" w:eastAsia="Arial" w:hAnsi="Arial" w:cs="Arial"/>
          <w:b/>
          <w:bCs/>
          <w:szCs w:val="21"/>
          <w:u w:val="single" w:color="000000"/>
        </w:rPr>
      </w:pPr>
      <w:r w:rsidRPr="00106530">
        <w:rPr>
          <w:rFonts w:ascii="Arial" w:eastAsia="Arial" w:hAnsi="Arial" w:cs="Arial"/>
          <w:b/>
          <w:bCs/>
          <w:szCs w:val="21"/>
          <w:u w:val="single" w:color="000000"/>
        </w:rPr>
        <w:lastRenderedPageBreak/>
        <w:t>Exhibit C</w:t>
      </w:r>
      <w:r>
        <w:rPr>
          <w:rFonts w:ascii="Arial" w:eastAsia="Arial" w:hAnsi="Arial" w:cs="Arial"/>
          <w:b/>
          <w:bCs/>
          <w:szCs w:val="21"/>
          <w:u w:val="single" w:color="000000"/>
        </w:rPr>
        <w:t xml:space="preserve"> -</w:t>
      </w:r>
      <w:r w:rsidRPr="00106530">
        <w:rPr>
          <w:rFonts w:ascii="Arial" w:eastAsia="Arial" w:hAnsi="Arial" w:cs="Arial"/>
          <w:b/>
          <w:bCs/>
          <w:szCs w:val="21"/>
          <w:u w:val="single" w:color="000000"/>
        </w:rPr>
        <w:t xml:space="preserve"> February 13th Memo to the Western Weber Planning Commission</w:t>
      </w:r>
    </w:p>
    <w:p w14:paraId="41574312" w14:textId="77777777" w:rsidR="00D94488" w:rsidRPr="00D94488" w:rsidRDefault="00D94488" w:rsidP="00D94488">
      <w:pPr>
        <w:rPr>
          <w:rFonts w:ascii="Calibri" w:eastAsia="Calibri" w:hAnsi="Calibri" w:cs="Times New Roman"/>
          <w:b/>
          <w:sz w:val="44"/>
        </w:rPr>
      </w:pPr>
      <w:r>
        <w:rPr>
          <w:rFonts w:ascii="Arial" w:hAnsi="Arial" w:cs="Arial"/>
          <w:sz w:val="24"/>
          <w:szCs w:val="24"/>
        </w:rPr>
        <w:t>See next page</w:t>
      </w:r>
      <w:r w:rsidR="0028089A" w:rsidRPr="00D94488">
        <w:rPr>
          <w:rFonts w:ascii="Arial" w:hAnsi="Arial" w:cs="Arial"/>
          <w:color w:val="FFFFFF" w:themeColor="background1"/>
          <w:sz w:val="24"/>
          <w:szCs w:val="24"/>
        </w:rPr>
        <w:br w:type="page"/>
      </w:r>
      <w:r w:rsidRPr="00D94488">
        <w:rPr>
          <w:rFonts w:ascii="Calibri" w:eastAsia="Calibri" w:hAnsi="Calibri" w:cs="Times New Roman"/>
          <w:b/>
          <w:sz w:val="44"/>
        </w:rPr>
        <w:lastRenderedPageBreak/>
        <w:t>MEMO</w:t>
      </w:r>
    </w:p>
    <w:p w14:paraId="4BB4F0FF" w14:textId="77777777" w:rsidR="00D94488" w:rsidRPr="00D94488" w:rsidRDefault="00D94488" w:rsidP="00D94488">
      <w:pPr>
        <w:spacing w:after="160" w:line="259" w:lineRule="auto"/>
        <w:jc w:val="left"/>
        <w:rPr>
          <w:rFonts w:ascii="Calibri" w:eastAsia="Calibri" w:hAnsi="Calibri" w:cs="Times New Roman"/>
          <w:sz w:val="22"/>
        </w:rPr>
      </w:pPr>
    </w:p>
    <w:p w14:paraId="778E426C"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b/>
          <w:sz w:val="22"/>
        </w:rPr>
        <w:t>Date:</w:t>
      </w:r>
      <w:r w:rsidRPr="00D94488">
        <w:rPr>
          <w:rFonts w:ascii="Calibri" w:eastAsia="Calibri" w:hAnsi="Calibri" w:cs="Times New Roman"/>
          <w:sz w:val="22"/>
        </w:rPr>
        <w:t xml:space="preserve"> </w:t>
      </w:r>
      <w:r w:rsidRPr="00D94488">
        <w:rPr>
          <w:rFonts w:ascii="Arial" w:eastAsia="Calibri" w:hAnsi="Arial" w:cs="Arial"/>
          <w:sz w:val="22"/>
        </w:rPr>
        <w:t xml:space="preserve"> February 13, 2024</w:t>
      </w:r>
    </w:p>
    <w:p w14:paraId="279716A2"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b/>
          <w:sz w:val="22"/>
        </w:rPr>
        <w:t>To:</w:t>
      </w:r>
      <w:r w:rsidRPr="00D94488">
        <w:rPr>
          <w:rFonts w:ascii="Arial" w:eastAsia="Calibri" w:hAnsi="Arial" w:cs="Arial"/>
          <w:sz w:val="22"/>
        </w:rPr>
        <w:t xml:space="preserve"> Western Weber Planning Commission</w:t>
      </w:r>
    </w:p>
    <w:p w14:paraId="6A4BFFD1"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b/>
          <w:sz w:val="22"/>
        </w:rPr>
        <w:t>From:</w:t>
      </w:r>
      <w:r w:rsidRPr="00D94488">
        <w:rPr>
          <w:rFonts w:ascii="Arial" w:eastAsia="Calibri" w:hAnsi="Arial" w:cs="Arial"/>
          <w:sz w:val="22"/>
        </w:rPr>
        <w:t xml:space="preserve"> Felix Lleverino</w:t>
      </w:r>
    </w:p>
    <w:p w14:paraId="00A1F342"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b/>
          <w:sz w:val="22"/>
        </w:rPr>
        <w:t>Re:</w:t>
      </w:r>
      <w:r w:rsidRPr="00D94488">
        <w:rPr>
          <w:rFonts w:ascii="Arial" w:eastAsia="Calibri" w:hAnsi="Arial" w:cs="Arial"/>
          <w:sz w:val="22"/>
        </w:rPr>
        <w:t xml:space="preserve"> Zoning Map Amendment Application – Longhorn Estates and Vaquero Village rezone from Agricultural (A-1 and A-2) to Residential Estates (R1-15).</w:t>
      </w:r>
    </w:p>
    <w:p w14:paraId="5FFDE7E4"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 xml:space="preserve">This proposal is returning to the planning commission for consideration on approval to rezone approximately 93 acres to prepare a way for a medium-large residential development and to allow for the Vaquero Village residents to re-plat their subdivision, at their option. </w:t>
      </w:r>
    </w:p>
    <w:p w14:paraId="2AB60985"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To provide a refresher on the details, the planning staff has included some general information regarding previous meeting discussions. Following that, the staff has included some details about how they feel that the developer’s proposal addresses the comments and concerns from the planning commissioners.</w:t>
      </w:r>
    </w:p>
    <w:p w14:paraId="249803A4"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 xml:space="preserve">On May 9 the Planning Commission held a public hearing to discuss this proposal. The Planning Commission decided to table the decision until the developer supplies water, sewer, and a park letter. The planning commission would like to have more information on the traffic impacts to 900 South. </w:t>
      </w:r>
    </w:p>
    <w:p w14:paraId="76D079A0"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On October 17</w:t>
      </w:r>
      <w:r w:rsidRPr="00D94488">
        <w:rPr>
          <w:rFonts w:ascii="Arial" w:eastAsia="Calibri" w:hAnsi="Arial" w:cs="Arial"/>
          <w:sz w:val="22"/>
          <w:vertAlign w:val="superscript"/>
        </w:rPr>
        <w:t>th</w:t>
      </w:r>
      <w:r w:rsidRPr="00D94488">
        <w:rPr>
          <w:rFonts w:ascii="Arial" w:eastAsia="Calibri" w:hAnsi="Arial" w:cs="Arial"/>
          <w:sz w:val="22"/>
        </w:rPr>
        <w:t>, 2023 the Western Weber Planning Commission held a work session to discuss development agreement standards that will be included with the zoning map amendment of 76 acres of undeveloped land that will be known as Longhorn Estates.</w:t>
      </w:r>
    </w:p>
    <w:p w14:paraId="36D6E12B"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On November 7</w:t>
      </w:r>
      <w:r w:rsidRPr="00D94488">
        <w:rPr>
          <w:rFonts w:ascii="Arial" w:eastAsia="Calibri" w:hAnsi="Arial" w:cs="Arial"/>
          <w:sz w:val="22"/>
          <w:vertAlign w:val="superscript"/>
        </w:rPr>
        <w:t>th</w:t>
      </w:r>
      <w:r w:rsidRPr="00D94488">
        <w:rPr>
          <w:rFonts w:ascii="Arial" w:eastAsia="Calibri" w:hAnsi="Arial" w:cs="Arial"/>
          <w:sz w:val="22"/>
        </w:rPr>
        <w:t xml:space="preserve"> 2023 the decision to take action on the Longhorn Estates and Vaquero Village rezone was tabled until the developer can: Obtain written confirmation from the Marriott’s for access and an agreement to the standards in the development agreement, a review from the Fire District indicating that emergency egress is acceptable, until the Little Mountain Sewer District (LMSA) provides in writing that they will take ownership of the sewer lines serving this development, and that an organization capable of managing the secondary water system will step in.</w:t>
      </w:r>
    </w:p>
    <w:p w14:paraId="6C88F3C7"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The staff has included documentation from the parties involved that address the questions brought up by the Planning Commission on November 7</w:t>
      </w:r>
      <w:r w:rsidRPr="00D94488">
        <w:rPr>
          <w:rFonts w:ascii="Arial" w:eastAsia="Calibri" w:hAnsi="Arial" w:cs="Arial"/>
          <w:sz w:val="22"/>
          <w:vertAlign w:val="superscript"/>
        </w:rPr>
        <w:t>th</w:t>
      </w:r>
      <w:r w:rsidRPr="00D94488">
        <w:rPr>
          <w:rFonts w:ascii="Arial" w:eastAsia="Calibri" w:hAnsi="Arial" w:cs="Arial"/>
          <w:sz w:val="22"/>
        </w:rPr>
        <w:t>. Kami Marrott agrees that one emergency egress may be constructed across their land, as seen in Exhibit B. The Marroitts agreement for one emergency egress would allow for the Longhorn Estates to develop 45 lots, an additional separate emergency access will need to be negotiated at the 46</w:t>
      </w:r>
      <w:r w:rsidRPr="00D94488">
        <w:rPr>
          <w:rFonts w:ascii="Arial" w:eastAsia="Calibri" w:hAnsi="Arial" w:cs="Arial"/>
          <w:sz w:val="22"/>
          <w:vertAlign w:val="superscript"/>
        </w:rPr>
        <w:t>th</w:t>
      </w:r>
      <w:r w:rsidRPr="00D94488">
        <w:rPr>
          <w:rFonts w:ascii="Arial" w:eastAsia="Calibri" w:hAnsi="Arial" w:cs="Arial"/>
          <w:sz w:val="22"/>
        </w:rPr>
        <w:t xml:space="preserve"> lot and beyond. Kami M. also acknowledges, in Exhibit B.2, that at the time when their land is developed, the standards written in the development agreement will apply.</w:t>
      </w:r>
    </w:p>
    <w:p w14:paraId="5CFD0C3B"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 xml:space="preserve">To address the question regarding Fire District approval, the Weber Fire Deputy Chief David Reed could approve an emergency access if it is least 26’ wide, maintained year round, and is built to support 75,000 pounds. The staff has included an email correspondence from the Fire Marshall in Exhibit H. </w:t>
      </w:r>
    </w:p>
    <w:p w14:paraId="72CB25D9"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lastRenderedPageBreak/>
        <w:t>The longstanding issues with the secondary water system will need to be resolved. To help ensure that the secondary water system is designed, re-built, and managed properly, the county planning and engineering staff will enforce requirements from the Warren-West Warren Water Improvement District and verify that an organization capable of managing the water system is in place. When this proposal is ready for subdivision, new water system requirements of section 106-4-2.010 (1) (b) will apply. The developer has obtained a signed confirmation letter from Mountain Views Water LLC stating that they will take ownership and responsibility for maintenance and operation of the irrigation pond see Exhibit E.2.</w:t>
      </w:r>
    </w:p>
    <w:p w14:paraId="7677DDAE"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Now that we have covered the outstanding comments and concerns from the public hearing the planning staff have inserted development agreement standards and several exhibits that will aid in visualizing the proposal. To start, please look over the standards in Exhibit A. This will help you to see the many on and off-site improvements that will need to be completed during the subdivision phase.</w:t>
      </w:r>
    </w:p>
    <w:p w14:paraId="6F80531F"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The latest concept plan, in Exhibit C, shows public right-of-way alignments and pathway locations. The planning staff will require a pathway that runs parallel to the canal, whether that be within the development or on the north side of the canal, the pathway would then be directed southward through the Vaquero Village Development or along the west of the canal. Staff anticipates that cooperation between Warren Irrigation, county staff, and the developer will result in a pathway alignment connecting to Reese park and further south to the long-distant planned transit station near the tracks.</w:t>
      </w:r>
    </w:p>
    <w:p w14:paraId="2901B04B"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The ability to serve letter from West Warren-Warren Water District, in Exhibit D, states the district has the capacity to serve only culinary water and that the secondary water pond must be built to their specifications.</w:t>
      </w:r>
    </w:p>
    <w:p w14:paraId="40D4F39B"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The secondary water plan, in Exhibit E, shows the pond expansion area that will be designed with an impervious membrane lining the secondary water storage pond.</w:t>
      </w:r>
    </w:p>
    <w:p w14:paraId="44924A4A"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 xml:space="preserve">The will-serve letter from the Little Mountain Service Area District, in Exhibit F, states the district requirements for annexation and connection. The LMSA has corrected their service letter, in that they will take ownership of the sewer lines serving this development, however, the private sewer laterals will be the lot owner’s responsibility, which is standard practice. </w:t>
      </w:r>
    </w:p>
    <w:p w14:paraId="3B38CF93"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Exhibit G contains a development agreement created by the West Warren Parks District. The amount of $7,500 per lot is not the final amount. Further negotiations may take place and the type of contribution could change. The planning staff recommends that the language included in Exhibit A 7.3.1 be used to allow for further negotiations.</w:t>
      </w:r>
    </w:p>
    <w:p w14:paraId="0D801A50" w14:textId="77777777" w:rsidR="00D94488" w:rsidRPr="00D94488" w:rsidRDefault="00D94488" w:rsidP="00D94488">
      <w:pPr>
        <w:spacing w:after="160" w:line="259" w:lineRule="auto"/>
        <w:jc w:val="left"/>
        <w:rPr>
          <w:rFonts w:ascii="Arial" w:eastAsia="Calibri" w:hAnsi="Arial" w:cs="Arial"/>
          <w:sz w:val="22"/>
        </w:rPr>
      </w:pPr>
      <w:r w:rsidRPr="00D94488">
        <w:rPr>
          <w:rFonts w:ascii="Arial" w:eastAsia="Calibri" w:hAnsi="Arial" w:cs="Arial"/>
          <w:sz w:val="22"/>
        </w:rPr>
        <w:t>The planning staff has prepared several recommendations in the form of model motions in Exhibit I for the request to rezone the combined 76-acre parcels that make up the Longhorn Estates and the 17-acre Vaquero Village Cluster Subdivision. The total amount of land included in this proposal is approximately 93 acres.</w:t>
      </w:r>
    </w:p>
    <w:p w14:paraId="067E35B9" w14:textId="77777777" w:rsidR="00D94488" w:rsidRPr="00D94488" w:rsidRDefault="00D94488" w:rsidP="00D94488">
      <w:pPr>
        <w:spacing w:after="160" w:line="259" w:lineRule="auto"/>
        <w:jc w:val="left"/>
        <w:rPr>
          <w:rFonts w:ascii="Arial" w:eastAsia="Calibri" w:hAnsi="Arial" w:cs="Arial"/>
          <w:sz w:val="22"/>
        </w:rPr>
      </w:pPr>
    </w:p>
    <w:p w14:paraId="32DFB8B3" w14:textId="77777777" w:rsidR="00D94488" w:rsidRPr="00D94488" w:rsidRDefault="00D94488" w:rsidP="00D94488">
      <w:pPr>
        <w:spacing w:after="160" w:line="259" w:lineRule="auto"/>
        <w:jc w:val="left"/>
        <w:rPr>
          <w:rFonts w:ascii="Arial" w:eastAsia="Calibri" w:hAnsi="Arial" w:cs="Arial"/>
          <w:sz w:val="22"/>
        </w:rPr>
      </w:pPr>
      <w:r w:rsidRPr="00D94488">
        <w:rPr>
          <w:rFonts w:ascii="Calibri" w:eastAsia="Calibri" w:hAnsi="Calibri" w:cs="Times New Roman"/>
          <w:color w:val="FF0000"/>
          <w:sz w:val="22"/>
        </w:rPr>
        <w:br w:type="page"/>
      </w:r>
    </w:p>
    <w:p w14:paraId="4BBD713C" w14:textId="77777777" w:rsidR="00D94488" w:rsidRPr="00D94488" w:rsidRDefault="00D94488" w:rsidP="00D94488">
      <w:pPr>
        <w:spacing w:after="160" w:line="259" w:lineRule="auto"/>
        <w:jc w:val="center"/>
        <w:rPr>
          <w:rFonts w:ascii="Calibri" w:eastAsia="Calibri" w:hAnsi="Calibri" w:cs="Times New Roman"/>
          <w:b/>
          <w:sz w:val="22"/>
        </w:rPr>
      </w:pPr>
      <w:r w:rsidRPr="00D94488">
        <w:rPr>
          <w:rFonts w:ascii="Calibri" w:eastAsia="Calibri" w:hAnsi="Calibri" w:cs="Times New Roman"/>
          <w:b/>
          <w:sz w:val="22"/>
        </w:rPr>
        <w:lastRenderedPageBreak/>
        <w:t>Exhibit A</w:t>
      </w:r>
    </w:p>
    <w:p w14:paraId="3DADEC34" w14:textId="77777777" w:rsidR="00D94488" w:rsidRPr="00D94488" w:rsidRDefault="00D94488" w:rsidP="00D94488">
      <w:pPr>
        <w:numPr>
          <w:ilvl w:val="0"/>
          <w:numId w:val="28"/>
        </w:numPr>
        <w:spacing w:after="160" w:line="259" w:lineRule="auto"/>
        <w:contextualSpacing/>
        <w:jc w:val="left"/>
        <w:rPr>
          <w:rFonts w:ascii="Calibri" w:eastAsia="Calibri" w:hAnsi="Calibri" w:cs="Times New Roman"/>
          <w:sz w:val="22"/>
          <w:u w:val="single"/>
        </w:rPr>
      </w:pPr>
      <w:r w:rsidRPr="00D94488">
        <w:rPr>
          <w:rFonts w:ascii="Calibri" w:eastAsia="Calibri" w:hAnsi="Calibri" w:cs="Times New Roman"/>
          <w:sz w:val="22"/>
          <w:u w:val="single"/>
        </w:rPr>
        <w:t>Development Standards and Use Restrictions</w:t>
      </w:r>
    </w:p>
    <w:p w14:paraId="544B65D3" w14:textId="77777777" w:rsidR="00D94488" w:rsidRPr="00D94488" w:rsidRDefault="00D94488" w:rsidP="00D94488">
      <w:pPr>
        <w:numPr>
          <w:ilvl w:val="1"/>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Public Improvements Required within Vaquero Village Phase 1</w:t>
      </w:r>
    </w:p>
    <w:p w14:paraId="6B8E2ECF" w14:textId="77777777" w:rsidR="00D94488" w:rsidRPr="00D94488" w:rsidRDefault="00D94488" w:rsidP="00D94488">
      <w:pPr>
        <w:numPr>
          <w:ilvl w:val="2"/>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Street right-of-way improvements</w:t>
      </w:r>
    </w:p>
    <w:p w14:paraId="48A6AF43" w14:textId="77777777" w:rsidR="00D94488" w:rsidRPr="00D94488" w:rsidRDefault="00D94488" w:rsidP="00D94488">
      <w:pPr>
        <w:numPr>
          <w:ilvl w:val="3"/>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A ten-foot wide concrete or asphalt pathway is installed within the public ROW or within a designated pathway easement.</w:t>
      </w:r>
    </w:p>
    <w:p w14:paraId="3D9E851E" w14:textId="77777777" w:rsidR="00D94488" w:rsidRPr="00D94488" w:rsidRDefault="00D94488" w:rsidP="00D94488">
      <w:pPr>
        <w:numPr>
          <w:ilvl w:val="3"/>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A bond for the ten-foot-wide sidewalk is created with the Weber County Engineering Department as part of the Longhorn Estates.</w:t>
      </w:r>
    </w:p>
    <w:p w14:paraId="05659955" w14:textId="77777777" w:rsidR="00D94488" w:rsidRPr="00D94488" w:rsidRDefault="00D94488" w:rsidP="00D94488">
      <w:pPr>
        <w:numPr>
          <w:ilvl w:val="3"/>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 xml:space="preserve">A sewer line is installed within the public utility easement so that the homeowners within Vaquero Village may connect. </w:t>
      </w:r>
    </w:p>
    <w:p w14:paraId="25B805A8" w14:textId="77777777" w:rsidR="00D94488" w:rsidRPr="00D94488" w:rsidRDefault="00D94488" w:rsidP="00D94488">
      <w:pPr>
        <w:numPr>
          <w:ilvl w:val="3"/>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Downward-directed and fully shielded street lights are placed on both corners at the entrance of 7100 West Street and 900 South Street.</w:t>
      </w:r>
    </w:p>
    <w:p w14:paraId="1FBDC537" w14:textId="77777777" w:rsidR="00D94488" w:rsidRPr="00D94488" w:rsidRDefault="00D94488" w:rsidP="00D94488">
      <w:pPr>
        <w:numPr>
          <w:ilvl w:val="3"/>
          <w:numId w:val="2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 xml:space="preserve">Under the direction of the County Engineer, a push-button activated crosswalk shall be placed at the intersection of 7100 West Street and 900 South Street. </w:t>
      </w:r>
    </w:p>
    <w:p w14:paraId="4E4397E3" w14:textId="77777777" w:rsidR="00D94488" w:rsidRPr="00D94488" w:rsidRDefault="00D94488" w:rsidP="00D94488">
      <w:pPr>
        <w:numPr>
          <w:ilvl w:val="0"/>
          <w:numId w:val="29"/>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Secondary water system</w:t>
      </w:r>
    </w:p>
    <w:p w14:paraId="1226AF31" w14:textId="77777777" w:rsidR="00D94488" w:rsidRPr="00D94488" w:rsidRDefault="00D94488" w:rsidP="00D94488">
      <w:pPr>
        <w:numPr>
          <w:ilvl w:val="0"/>
          <w:numId w:val="32"/>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secondary water system shall conform to all requirements of section 106-4-2.010 of the Weber County Code.</w:t>
      </w:r>
    </w:p>
    <w:p w14:paraId="711BA877" w14:textId="77777777" w:rsidR="00D94488" w:rsidRPr="00D94488" w:rsidRDefault="00D94488" w:rsidP="00D94488">
      <w:pPr>
        <w:numPr>
          <w:ilvl w:val="0"/>
          <w:numId w:val="32"/>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secondary water system is redesigned to conform to the private water system industry standards and approved by the County Engineer and the culinary water authority.</w:t>
      </w:r>
    </w:p>
    <w:p w14:paraId="4D1AC9E0" w14:textId="77777777" w:rsidR="00D94488" w:rsidRPr="00D94488" w:rsidRDefault="00D94488" w:rsidP="00D94488">
      <w:pPr>
        <w:numPr>
          <w:ilvl w:val="0"/>
          <w:numId w:val="32"/>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developer of Longhorn Estates shall install and/or bond for the secondary water system upgrades.</w:t>
      </w:r>
    </w:p>
    <w:p w14:paraId="17BF7EE7" w14:textId="77777777" w:rsidR="00D94488" w:rsidRPr="00D94488" w:rsidRDefault="00D94488" w:rsidP="00D94488">
      <w:pPr>
        <w:numPr>
          <w:ilvl w:val="0"/>
          <w:numId w:val="30"/>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Stormwater detention and management</w:t>
      </w:r>
    </w:p>
    <w:p w14:paraId="2874264E" w14:textId="77777777" w:rsidR="00D94488" w:rsidRPr="00D94488" w:rsidRDefault="00D94488" w:rsidP="00D94488">
      <w:pPr>
        <w:numPr>
          <w:ilvl w:val="0"/>
          <w:numId w:val="31"/>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Drainage canals are made to prevent water from pooling on the west and east edges of the subdivision.</w:t>
      </w:r>
    </w:p>
    <w:p w14:paraId="0AEE55A2" w14:textId="77777777" w:rsidR="00D94488" w:rsidRPr="00D94488" w:rsidRDefault="00D94488" w:rsidP="00D94488">
      <w:pPr>
        <w:numPr>
          <w:ilvl w:val="0"/>
          <w:numId w:val="31"/>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Drainage canals are designed to move water from the west and east edge of the Vaquero Village subdivision and are connected to a functioning drainage that is connected to the larger regional drainage canal.</w:t>
      </w:r>
    </w:p>
    <w:p w14:paraId="7457CC6A" w14:textId="77777777" w:rsidR="00D94488" w:rsidRPr="00D94488" w:rsidRDefault="00D94488" w:rsidP="00D94488">
      <w:pPr>
        <w:numPr>
          <w:ilvl w:val="0"/>
          <w:numId w:val="3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Escrow</w:t>
      </w:r>
    </w:p>
    <w:p w14:paraId="6749F0EC" w14:textId="77777777" w:rsidR="00D94488" w:rsidRPr="00D94488" w:rsidRDefault="00D94488" w:rsidP="00D94488">
      <w:pPr>
        <w:numPr>
          <w:ilvl w:val="3"/>
          <w:numId w:val="38"/>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A full escrow for all incomplete items within the Vaquero Village Cluster Subdivision is submitted before conditional acceptance of improvements in Longhorn Estates.</w:t>
      </w:r>
    </w:p>
    <w:p w14:paraId="1AAC75AA" w14:textId="77777777" w:rsidR="00D94488" w:rsidRPr="00D94488" w:rsidRDefault="00D94488" w:rsidP="00D94488">
      <w:pPr>
        <w:numPr>
          <w:ilvl w:val="0"/>
          <w:numId w:val="39"/>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Landscaping</w:t>
      </w:r>
    </w:p>
    <w:p w14:paraId="652AABC2" w14:textId="77777777" w:rsidR="00D94488" w:rsidRPr="00D94488" w:rsidRDefault="00D94488" w:rsidP="00D94488">
      <w:pPr>
        <w:numPr>
          <w:ilvl w:val="3"/>
          <w:numId w:val="39"/>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landscaping of Parcel A of Vaquero Village Cluster Subdivision shall be escrowed and completed before conditional acceptance of improvements in Longhorn Estates.</w:t>
      </w:r>
    </w:p>
    <w:p w14:paraId="310C29BD" w14:textId="77777777" w:rsidR="00D94488" w:rsidRPr="00D94488" w:rsidRDefault="00D94488" w:rsidP="00D94488">
      <w:pPr>
        <w:numPr>
          <w:ilvl w:val="0"/>
          <w:numId w:val="33"/>
        </w:numPr>
        <w:spacing w:after="160" w:line="259" w:lineRule="auto"/>
        <w:ind w:left="1530"/>
        <w:contextualSpacing/>
        <w:jc w:val="left"/>
        <w:rPr>
          <w:rFonts w:ascii="Calibri" w:eastAsia="Calibri" w:hAnsi="Calibri" w:cs="Times New Roman"/>
          <w:sz w:val="22"/>
        </w:rPr>
      </w:pPr>
      <w:r w:rsidRPr="00D94488">
        <w:rPr>
          <w:rFonts w:ascii="Calibri" w:eastAsia="Calibri" w:hAnsi="Calibri" w:cs="Times New Roman"/>
          <w:sz w:val="22"/>
        </w:rPr>
        <w:t>Public Improvements Required in Longhorn Estates</w:t>
      </w:r>
    </w:p>
    <w:p w14:paraId="3AA9FF98" w14:textId="77777777" w:rsidR="00D94488" w:rsidRPr="00D94488" w:rsidRDefault="00D94488" w:rsidP="00D94488">
      <w:pPr>
        <w:numPr>
          <w:ilvl w:val="2"/>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Street right-of-way improvements</w:t>
      </w:r>
    </w:p>
    <w:p w14:paraId="26BF2C15"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Developer agrees to provide secondary access to the subdivision pursuant to county code and fire authority requirements</w:t>
      </w:r>
    </w:p>
    <w:p w14:paraId="0F0AEE82"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Developer agrees to provide a traffic study with the subdivision application.</w:t>
      </w:r>
    </w:p>
    <w:p w14:paraId="316CB2A4"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lastRenderedPageBreak/>
        <w:t>Developer is responsible for the construction of a 10’ pathway built within a 30’ pathway easement that runs parallel to the northern canal. The pathway shall extend from 7500 West Street to the east edge of the Longhorn development.</w:t>
      </w:r>
    </w:p>
    <w:p w14:paraId="320E0702"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Street adjacent pathways and mid-block pathways are dedicated and constructed to conform to section 106-2-3.</w:t>
      </w:r>
    </w:p>
    <w:p w14:paraId="5F2FB1DD"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streets shall be lined with trees, spaced at a distance so that, at maturity, their canopies converge. The trees shall be of a species that are deep-rooted and have a high likelihood of survival, given the unique characteristics of the soils.</w:t>
      </w:r>
    </w:p>
    <w:p w14:paraId="43C758D5"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Developer provides cross-sections for all rights-of-way, to be included in this development agreement</w:t>
      </w:r>
    </w:p>
    <w:p w14:paraId="51A7AC49" w14:textId="77777777" w:rsidR="00D94488" w:rsidRPr="00D94488" w:rsidRDefault="00D94488" w:rsidP="00D94488">
      <w:pPr>
        <w:numPr>
          <w:ilvl w:val="3"/>
          <w:numId w:val="35"/>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concept plan generally follows the right-of-way widths and alignments of the Western Weber General Plan.</w:t>
      </w:r>
    </w:p>
    <w:p w14:paraId="28893C3F" w14:textId="77777777" w:rsidR="00D94488" w:rsidRPr="00D94488" w:rsidRDefault="00D94488" w:rsidP="00D94488">
      <w:pPr>
        <w:numPr>
          <w:ilvl w:val="2"/>
          <w:numId w:val="37"/>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Landscaping</w:t>
      </w:r>
    </w:p>
    <w:p w14:paraId="33D8FA8E" w14:textId="77777777" w:rsidR="00D94488" w:rsidRPr="00D94488" w:rsidRDefault="00D94488" w:rsidP="00D94488">
      <w:pPr>
        <w:numPr>
          <w:ilvl w:val="3"/>
          <w:numId w:val="37"/>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developer shall create an HOA landscape review board for the enforcement of section 108-7-12 Water-Wise Landscaping.</w:t>
      </w:r>
    </w:p>
    <w:p w14:paraId="2610DFDF" w14:textId="77777777" w:rsidR="00D94488" w:rsidRPr="00D94488" w:rsidRDefault="00D94488" w:rsidP="00D94488">
      <w:pPr>
        <w:numPr>
          <w:ilvl w:val="3"/>
          <w:numId w:val="37"/>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Each lot owner shall submit an HOA-approved landscape plan with the building permit application for the primary structure.</w:t>
      </w:r>
    </w:p>
    <w:p w14:paraId="70693005" w14:textId="77777777" w:rsidR="00D94488" w:rsidRPr="00D94488" w:rsidRDefault="00D94488" w:rsidP="00D94488">
      <w:pPr>
        <w:numPr>
          <w:ilvl w:val="3"/>
          <w:numId w:val="37"/>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developer agrees to create an HOA. The association shall be given the responsibility and authority to review and approve all final landscape proposals and shall enforce the same. The HOA shall also be responsible for landscape maintenance along all pathways and pathway easements.</w:t>
      </w:r>
    </w:p>
    <w:p w14:paraId="0E6430FF" w14:textId="77777777" w:rsidR="00D94488" w:rsidRPr="00D94488" w:rsidRDefault="00D94488" w:rsidP="00D94488">
      <w:pPr>
        <w:numPr>
          <w:ilvl w:val="0"/>
          <w:numId w:val="34"/>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Parks and Open Space</w:t>
      </w:r>
    </w:p>
    <w:p w14:paraId="34B85FCF" w14:textId="77777777" w:rsidR="00D94488" w:rsidRPr="00D94488" w:rsidRDefault="00D94488" w:rsidP="00D94488">
      <w:pPr>
        <w:numPr>
          <w:ilvl w:val="2"/>
          <w:numId w:val="34"/>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Voluntary Contributions</w:t>
      </w:r>
    </w:p>
    <w:p w14:paraId="20405261" w14:textId="77777777" w:rsidR="00D94488" w:rsidRPr="00D94488" w:rsidRDefault="00D94488" w:rsidP="00D94488">
      <w:pPr>
        <w:numPr>
          <w:ilvl w:val="3"/>
          <w:numId w:val="36"/>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The Parties agree that as part of the mutual consideration of this agreement and the rezone to which it is linked, the Developer will make a donation to the local park district before the final plat recordation. This donation may be actual funds, in-kind contribution, or any other equitable arrangement as mutually agreeable by the park district and developer, as evidenced in writing to the County from the park district.</w:t>
      </w:r>
    </w:p>
    <w:p w14:paraId="5EA52655" w14:textId="77777777" w:rsidR="00D94488" w:rsidRPr="00D94488" w:rsidRDefault="00D94488" w:rsidP="00D94488">
      <w:pPr>
        <w:numPr>
          <w:ilvl w:val="1"/>
          <w:numId w:val="36"/>
        </w:numPr>
        <w:spacing w:after="160" w:line="259" w:lineRule="auto"/>
        <w:ind w:left="1530" w:hanging="450"/>
        <w:contextualSpacing/>
        <w:jc w:val="left"/>
        <w:rPr>
          <w:rFonts w:ascii="Calibri" w:eastAsia="Calibri" w:hAnsi="Calibri" w:cs="Times New Roman"/>
          <w:sz w:val="22"/>
        </w:rPr>
      </w:pPr>
      <w:r w:rsidRPr="00D94488">
        <w:rPr>
          <w:rFonts w:ascii="Calibri" w:eastAsia="Calibri" w:hAnsi="Calibri" w:cs="Times New Roman"/>
          <w:sz w:val="22"/>
        </w:rPr>
        <w:t>Developer Performance</w:t>
      </w:r>
    </w:p>
    <w:p w14:paraId="00BC7595" w14:textId="77777777" w:rsidR="00D94488" w:rsidRPr="00D94488" w:rsidRDefault="00D94488" w:rsidP="00D94488">
      <w:pPr>
        <w:numPr>
          <w:ilvl w:val="2"/>
          <w:numId w:val="36"/>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Subdivision Improvements Completion</w:t>
      </w:r>
    </w:p>
    <w:p w14:paraId="58F77B6B" w14:textId="77777777" w:rsidR="00D94488" w:rsidRPr="00D94488" w:rsidRDefault="00D94488" w:rsidP="00D94488">
      <w:pPr>
        <w:numPr>
          <w:ilvl w:val="3"/>
          <w:numId w:val="36"/>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All unfinished and inoperable subdivision improvements within the Vaquero Village Cluster Subdivision Phase 1 are completed and made operable before building permits are issued. This restriction shall not apply to the lots within the Vaquero Village Cluster Subdivision.</w:t>
      </w:r>
    </w:p>
    <w:p w14:paraId="29468ABF" w14:textId="77777777" w:rsidR="00D94488" w:rsidRPr="00D94488" w:rsidRDefault="00D94488" w:rsidP="00D94488">
      <w:pPr>
        <w:numPr>
          <w:ilvl w:val="3"/>
          <w:numId w:val="36"/>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As a result of default, the zoning classification will be reverted back to its previous classification.</w:t>
      </w:r>
    </w:p>
    <w:p w14:paraId="12457C49" w14:textId="77777777" w:rsidR="00D94488" w:rsidRPr="00D94488" w:rsidRDefault="00D94488" w:rsidP="00D94488">
      <w:pPr>
        <w:numPr>
          <w:ilvl w:val="2"/>
          <w:numId w:val="40"/>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Subdivision Plat Amendment of Vaquero Village Cluster Subdivision</w:t>
      </w:r>
    </w:p>
    <w:p w14:paraId="0EBDA728" w14:textId="77777777" w:rsidR="00D94488" w:rsidRPr="00D94488" w:rsidRDefault="00D94488" w:rsidP="00D94488">
      <w:pPr>
        <w:numPr>
          <w:ilvl w:val="3"/>
          <w:numId w:val="40"/>
        </w:numPr>
        <w:spacing w:after="160" w:line="259" w:lineRule="auto"/>
        <w:contextualSpacing/>
        <w:jc w:val="left"/>
        <w:rPr>
          <w:rFonts w:ascii="Calibri" w:eastAsia="Calibri" w:hAnsi="Calibri" w:cs="Times New Roman"/>
          <w:sz w:val="22"/>
        </w:rPr>
      </w:pPr>
      <w:r w:rsidRPr="00D94488">
        <w:rPr>
          <w:rFonts w:ascii="Calibri" w:eastAsia="Calibri" w:hAnsi="Calibri" w:cs="Times New Roman"/>
          <w:sz w:val="22"/>
        </w:rPr>
        <w:t xml:space="preserve">It shall be the responsibility of the developer of the land called Longhorn Estates to hire a surveyor who will create the subdivision plat </w:t>
      </w:r>
      <w:r w:rsidRPr="00D94488">
        <w:rPr>
          <w:rFonts w:ascii="Calibri" w:eastAsia="Calibri" w:hAnsi="Calibri" w:cs="Times New Roman"/>
          <w:sz w:val="22"/>
        </w:rPr>
        <w:lastRenderedPageBreak/>
        <w:t>and pay all subdivision fees to amend the Vaquero Village Cluster Subdivision Phase 1 plat.</w:t>
      </w:r>
    </w:p>
    <w:p w14:paraId="1CC26A92" w14:textId="77777777" w:rsidR="00D94488" w:rsidRPr="00D94488" w:rsidRDefault="00D94488" w:rsidP="00D94488">
      <w:pPr>
        <w:spacing w:after="160" w:line="259" w:lineRule="auto"/>
        <w:jc w:val="left"/>
        <w:rPr>
          <w:rFonts w:ascii="Calibri" w:eastAsia="Calibri" w:hAnsi="Calibri" w:cs="Times New Roman"/>
          <w:sz w:val="22"/>
        </w:rPr>
      </w:pPr>
      <w:r w:rsidRPr="00D94488">
        <w:rPr>
          <w:rFonts w:ascii="Calibri" w:eastAsia="Calibri" w:hAnsi="Calibri" w:cs="Times New Roman"/>
          <w:sz w:val="22"/>
        </w:rPr>
        <w:br w:type="page"/>
      </w:r>
    </w:p>
    <w:p w14:paraId="4F60EBA7" w14:textId="1D5D8B62" w:rsidR="00D94488" w:rsidRPr="00D94488" w:rsidRDefault="00D94488" w:rsidP="00D80C21">
      <w:pPr>
        <w:pStyle w:val="Header1"/>
        <w:rPr>
          <w:rFonts w:ascii="Arial" w:eastAsia="Calibri" w:hAnsi="Arial" w:cs="Arial"/>
          <w:color w:val="FFFFFF"/>
        </w:rPr>
      </w:pPr>
      <w:r>
        <w:rPr>
          <w:noProof/>
        </w:rPr>
        <w:lastRenderedPageBreak/>
        <w:drawing>
          <wp:inline distT="0" distB="0" distL="0" distR="0" wp14:anchorId="49DBC4C6" wp14:editId="538DD56C">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0F5F4FC2" wp14:editId="45FA0D87">
            <wp:extent cx="5943600" cy="7691755"/>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52981655" wp14:editId="2234C5F8">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30CA52D1" wp14:editId="29BDA5DA">
            <wp:extent cx="5943600" cy="76917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7BA4395A" wp14:editId="47513E98">
            <wp:extent cx="5943600" cy="3962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962400"/>
                    </a:xfrm>
                    <a:prstGeom prst="rect">
                      <a:avLst/>
                    </a:prstGeom>
                  </pic:spPr>
                </pic:pic>
              </a:graphicData>
            </a:graphic>
          </wp:inline>
        </w:drawing>
      </w:r>
      <w:r w:rsidRPr="00D94488">
        <w:rPr>
          <w:noProof/>
        </w:rPr>
        <w:t xml:space="preserve"> </w:t>
      </w:r>
      <w:r>
        <w:rPr>
          <w:noProof/>
        </w:rPr>
        <w:lastRenderedPageBreak/>
        <w:drawing>
          <wp:inline distT="0" distB="0" distL="0" distR="0" wp14:anchorId="69CA67EA" wp14:editId="06627C5E">
            <wp:extent cx="5943600" cy="76917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22444891" wp14:editId="35729A19">
            <wp:extent cx="5943600" cy="3962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962400"/>
                    </a:xfrm>
                    <a:prstGeom prst="rect">
                      <a:avLst/>
                    </a:prstGeom>
                  </pic:spPr>
                </pic:pic>
              </a:graphicData>
            </a:graphic>
          </wp:inline>
        </w:drawing>
      </w:r>
      <w:r w:rsidRPr="00D94488">
        <w:rPr>
          <w:noProof/>
        </w:rPr>
        <w:t xml:space="preserve"> </w:t>
      </w:r>
      <w:r>
        <w:rPr>
          <w:noProof/>
        </w:rPr>
        <w:lastRenderedPageBreak/>
        <w:drawing>
          <wp:inline distT="0" distB="0" distL="0" distR="0" wp14:anchorId="3F0B8CE5" wp14:editId="2B1ADD8B">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569F8815" wp14:editId="602075DC">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394DBF0B" wp14:editId="6C19D728">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5C48AE9E" wp14:editId="370BAF6E">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69CF5CAE" wp14:editId="0017371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524CA61B" wp14:editId="484FC5CD">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7691755"/>
                    </a:xfrm>
                    <a:prstGeom prst="rect">
                      <a:avLst/>
                    </a:prstGeom>
                  </pic:spPr>
                </pic:pic>
              </a:graphicData>
            </a:graphic>
          </wp:inline>
        </w:drawing>
      </w:r>
      <w:r w:rsidRPr="00D94488">
        <w:rPr>
          <w:noProof/>
        </w:rPr>
        <w:t xml:space="preserve"> </w:t>
      </w:r>
      <w:r>
        <w:rPr>
          <w:noProof/>
        </w:rPr>
        <w:lastRenderedPageBreak/>
        <w:drawing>
          <wp:inline distT="0" distB="0" distL="0" distR="0" wp14:anchorId="3BF09B7B" wp14:editId="6E1AB50F">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7691755"/>
                    </a:xfrm>
                    <a:prstGeom prst="rect">
                      <a:avLst/>
                    </a:prstGeom>
                  </pic:spPr>
                </pic:pic>
              </a:graphicData>
            </a:graphic>
          </wp:inline>
        </w:drawing>
      </w:r>
    </w:p>
    <w:p w14:paraId="3A3D650A" w14:textId="77777777" w:rsidR="00D94488" w:rsidRDefault="00D94488">
      <w:pPr>
        <w:spacing w:after="200" w:line="276" w:lineRule="auto"/>
        <w:jc w:val="left"/>
        <w:rPr>
          <w:rFonts w:ascii="Arial" w:eastAsia="Calibri" w:hAnsi="Arial" w:cs="Arial"/>
        </w:rPr>
      </w:pPr>
      <w:r>
        <w:rPr>
          <w:rFonts w:ascii="Arial" w:eastAsia="Calibri" w:hAnsi="Arial" w:cs="Arial"/>
        </w:rPr>
        <w:br w:type="page"/>
      </w:r>
    </w:p>
    <w:p w14:paraId="761A7A9D" w14:textId="18631D87" w:rsidR="00D94488" w:rsidRPr="00D94488" w:rsidRDefault="00D94488" w:rsidP="00D94488">
      <w:pPr>
        <w:spacing w:before="120"/>
        <w:jc w:val="center"/>
        <w:rPr>
          <w:rFonts w:ascii="Arial" w:eastAsia="Calibri" w:hAnsi="Arial" w:cs="Arial"/>
          <w:b/>
        </w:rPr>
      </w:pPr>
      <w:r w:rsidRPr="00D94488">
        <w:rPr>
          <w:rFonts w:ascii="Arial" w:eastAsia="Calibri" w:hAnsi="Arial" w:cs="Arial"/>
          <w:b/>
        </w:rPr>
        <w:lastRenderedPageBreak/>
        <w:t>Exhibit I</w:t>
      </w:r>
    </w:p>
    <w:p w14:paraId="543D5157" w14:textId="6059F50A" w:rsidR="00D94488" w:rsidRPr="00D94488" w:rsidRDefault="00D94488" w:rsidP="00D94488">
      <w:pPr>
        <w:spacing w:before="120"/>
        <w:rPr>
          <w:rFonts w:ascii="Arial" w:eastAsia="Calibri" w:hAnsi="Arial" w:cs="Arial"/>
        </w:rPr>
      </w:pPr>
      <w:r w:rsidRPr="00D94488">
        <w:rPr>
          <w:rFonts w:ascii="Arial" w:eastAsia="Calibri" w:hAnsi="Arial" w:cs="Arial"/>
        </w:rPr>
        <w:t>The model motions herein are only intended to help the planning commissioners provide clear and decisive motions for the record. Any specifics provided here are completely optional and voluntary. Some specifics, the inclusion of which may or may not be desired by the motioner, are listed to help the planning commission recall previous points of discussion that may help formulate a clear motion. Their inclusion here, or any omission of other previous points of discussion, are not intended to be interpreted as steering the final decision.</w:t>
      </w:r>
    </w:p>
    <w:p w14:paraId="4F66511E" w14:textId="77777777" w:rsidR="00D94488" w:rsidRPr="00D94488" w:rsidRDefault="00D94488" w:rsidP="00D94488">
      <w:pPr>
        <w:shd w:val="clear" w:color="auto" w:fill="D9D9D9"/>
        <w:spacing w:after="0"/>
        <w:ind w:left="144"/>
        <w:rPr>
          <w:rFonts w:ascii="Arial" w:eastAsia="Calibri" w:hAnsi="Arial" w:cs="Arial"/>
          <w:b/>
          <w:color w:val="404040"/>
        </w:rPr>
      </w:pPr>
      <w:r w:rsidRPr="00D94488">
        <w:rPr>
          <w:rFonts w:ascii="Arial" w:eastAsia="Calibri" w:hAnsi="Arial" w:cs="Arial"/>
          <w:b/>
          <w:color w:val="404040"/>
        </w:rPr>
        <w:t xml:space="preserve">Motion for positive recommendation </w:t>
      </w:r>
      <w:r w:rsidRPr="00D94488">
        <w:rPr>
          <w:rFonts w:ascii="Arial" w:eastAsia="Calibri" w:hAnsi="Arial" w:cs="Arial"/>
          <w:b/>
          <w:color w:val="FF0000"/>
        </w:rPr>
        <w:t>as is</w:t>
      </w:r>
    </w:p>
    <w:p w14:paraId="2342D5ED"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rPr>
        <w:t>I move we forward a positive recommendation to the County Commission for File #ZMA2023-04, a developer-initiated application to amend the Weber County Zoning Map to rezone a total of 93-acres located at 640 South 7500 West and all of the Vaquero Village Cluster Subdivision Phase 1 from the A-1 and A-2 Zones to the R1-15 Zone. I do so with the following findings:</w:t>
      </w:r>
    </w:p>
    <w:p w14:paraId="56159966"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i/>
        </w:rPr>
        <w:t>Example findings</w:t>
      </w:r>
      <w:r w:rsidRPr="00D94488">
        <w:rPr>
          <w:rFonts w:ascii="Arial" w:eastAsia="Calibri" w:hAnsi="Arial" w:cs="Arial"/>
        </w:rPr>
        <w:t>:</w:t>
      </w:r>
    </w:p>
    <w:p w14:paraId="15AAAFA8" w14:textId="77777777" w:rsidR="00D94488" w:rsidRPr="00D94488" w:rsidRDefault="00D94488" w:rsidP="00D94488">
      <w:pPr>
        <w:numPr>
          <w:ilvl w:val="0"/>
          <w:numId w:val="41"/>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zoning map amendment are supported by the Western Weber General Plan.</w:t>
      </w:r>
    </w:p>
    <w:p w14:paraId="50216C17" w14:textId="77777777" w:rsidR="00D94488" w:rsidRPr="00D94488" w:rsidRDefault="00D94488" w:rsidP="00D94488">
      <w:pPr>
        <w:numPr>
          <w:ilvl w:val="0"/>
          <w:numId w:val="41"/>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proposal serves as an instrument to further implement the vision, goals, and principles of the Western Weber General Plan</w:t>
      </w:r>
    </w:p>
    <w:p w14:paraId="2D3C80B4" w14:textId="77777777" w:rsidR="00D94488" w:rsidRPr="00D94488" w:rsidRDefault="00D94488" w:rsidP="00D94488">
      <w:pPr>
        <w:numPr>
          <w:ilvl w:val="0"/>
          <w:numId w:val="41"/>
        </w:numPr>
        <w:spacing w:before="120" w:after="160" w:line="259" w:lineRule="auto"/>
        <w:ind w:left="540"/>
        <w:contextualSpacing/>
        <w:jc w:val="left"/>
        <w:rPr>
          <w:rFonts w:ascii="Arial" w:eastAsia="Calibri" w:hAnsi="Arial" w:cs="Arial"/>
          <w:i/>
        </w:rPr>
      </w:pPr>
      <w:r w:rsidRPr="00D94488">
        <w:rPr>
          <w:rFonts w:ascii="Arial" w:eastAsia="Calibri" w:hAnsi="Arial" w:cs="Arial"/>
          <w:i/>
        </w:rPr>
        <w:t xml:space="preserve">The changes will enhance the general health and welfare of Western Weber residents. </w:t>
      </w:r>
    </w:p>
    <w:p w14:paraId="052244C6" w14:textId="77777777" w:rsidR="00D94488" w:rsidRPr="00D94488" w:rsidRDefault="00D94488" w:rsidP="00D94488">
      <w:pPr>
        <w:numPr>
          <w:ilvl w:val="0"/>
          <w:numId w:val="41"/>
        </w:numPr>
        <w:spacing w:before="120" w:after="160" w:line="259" w:lineRule="auto"/>
        <w:ind w:left="547"/>
        <w:jc w:val="left"/>
        <w:rPr>
          <w:rFonts w:ascii="Arial" w:eastAsia="Calibri" w:hAnsi="Arial" w:cs="Arial"/>
        </w:rPr>
      </w:pPr>
      <w:r w:rsidRPr="00D94488">
        <w:rPr>
          <w:rFonts w:ascii="Arial" w:eastAsia="Calibri" w:hAnsi="Arial" w:cs="Arial"/>
        </w:rPr>
        <w:t>[</w:t>
      </w:r>
      <w:r w:rsidRPr="00D94488">
        <w:rPr>
          <w:rFonts w:ascii="Arial" w:eastAsia="Calibri" w:hAnsi="Arial" w:cs="Arial"/>
          <w:i/>
          <w:u w:val="single"/>
        </w:rPr>
        <w:t xml:space="preserve">                              add any other desired findings here                                </w:t>
      </w:r>
      <w:r w:rsidRPr="00D94488">
        <w:rPr>
          <w:rFonts w:ascii="Arial" w:eastAsia="Calibri" w:hAnsi="Arial" w:cs="Arial"/>
        </w:rPr>
        <w:t>].</w:t>
      </w:r>
    </w:p>
    <w:p w14:paraId="0EB50912" w14:textId="77777777" w:rsidR="00D94488" w:rsidRPr="00D94488" w:rsidRDefault="00D94488" w:rsidP="00D94488">
      <w:pPr>
        <w:shd w:val="clear" w:color="auto" w:fill="D9D9D9"/>
        <w:spacing w:after="0"/>
        <w:ind w:left="144"/>
        <w:rPr>
          <w:rFonts w:ascii="Arial" w:eastAsia="Calibri" w:hAnsi="Arial" w:cs="Arial"/>
          <w:b/>
          <w:color w:val="404040"/>
        </w:rPr>
      </w:pPr>
      <w:r w:rsidRPr="00D94488">
        <w:rPr>
          <w:rFonts w:ascii="Arial" w:eastAsia="Calibri" w:hAnsi="Arial" w:cs="Arial"/>
          <w:b/>
          <w:color w:val="404040"/>
        </w:rPr>
        <w:t xml:space="preserve">Motion for positive recommendation </w:t>
      </w:r>
      <w:r w:rsidRPr="00D94488">
        <w:rPr>
          <w:rFonts w:ascii="Arial" w:eastAsia="Calibri" w:hAnsi="Arial" w:cs="Arial"/>
          <w:b/>
          <w:color w:val="FF0000"/>
        </w:rPr>
        <w:t>with changes</w:t>
      </w:r>
    </w:p>
    <w:p w14:paraId="5229A04D"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rPr>
        <w:t>I move we forward a positive recommendation to the County Commission for File #ZMA2023-04, a developer-initiated application to amend the Weber County Zoning Map to rezone a total of 93-acres located at 640 South 7500 West and all of the Vaquero Village Cluster Subdivision Phase 1 from the A-1 and A-2 Zones to the R1-15 Zone. I do so with the following findings:</w:t>
      </w:r>
    </w:p>
    <w:p w14:paraId="21F77C9F" w14:textId="77777777" w:rsidR="00D94488" w:rsidRPr="00D94488" w:rsidRDefault="00D94488" w:rsidP="00D94488">
      <w:pPr>
        <w:numPr>
          <w:ilvl w:val="1"/>
          <w:numId w:val="45"/>
        </w:numPr>
        <w:tabs>
          <w:tab w:val="clear" w:pos="1440"/>
          <w:tab w:val="left" w:pos="540"/>
        </w:tabs>
        <w:spacing w:before="120" w:after="160" w:line="259" w:lineRule="auto"/>
        <w:ind w:left="540"/>
        <w:contextualSpacing/>
        <w:jc w:val="left"/>
        <w:rPr>
          <w:rFonts w:ascii="Arial" w:eastAsia="Calibri" w:hAnsi="Arial" w:cs="Arial"/>
        </w:rPr>
      </w:pPr>
      <w:r w:rsidRPr="00D94488">
        <w:rPr>
          <w:rFonts w:ascii="Arial" w:eastAsia="Calibri" w:hAnsi="Arial" w:cs="Arial"/>
        </w:rPr>
        <w:t>The development standards, or some variation of these standards, contained within Exhibit A of this memo are included with the final development agreement.</w:t>
      </w:r>
    </w:p>
    <w:p w14:paraId="2E74A0A7" w14:textId="77777777" w:rsidR="00D94488" w:rsidRPr="00D94488" w:rsidRDefault="00D94488" w:rsidP="00D94488">
      <w:pPr>
        <w:numPr>
          <w:ilvl w:val="1"/>
          <w:numId w:val="45"/>
        </w:numPr>
        <w:tabs>
          <w:tab w:val="num" w:pos="1800"/>
        </w:tabs>
        <w:spacing w:before="120" w:after="160" w:line="259" w:lineRule="auto"/>
        <w:ind w:left="540"/>
        <w:contextualSpacing/>
        <w:jc w:val="left"/>
        <w:rPr>
          <w:rFonts w:ascii="Arial" w:eastAsia="Calibri" w:hAnsi="Arial" w:cs="Arial"/>
        </w:rPr>
      </w:pPr>
      <w:r w:rsidRPr="00D94488">
        <w:rPr>
          <w:rFonts w:ascii="Arial" w:eastAsia="Calibri" w:hAnsi="Arial" w:cs="Arial"/>
        </w:rPr>
        <w:t xml:space="preserve">The concept plan includes the appropriate ROW widths as indicated by the Future Streets and Transportation Map of the 2022 Western Weber General Plan. </w:t>
      </w:r>
    </w:p>
    <w:p w14:paraId="4B43E5AF" w14:textId="77777777" w:rsidR="00D94488" w:rsidRPr="00D94488" w:rsidRDefault="00D94488" w:rsidP="00D94488">
      <w:pPr>
        <w:numPr>
          <w:ilvl w:val="1"/>
          <w:numId w:val="45"/>
        </w:numPr>
        <w:tabs>
          <w:tab w:val="num" w:pos="1800"/>
        </w:tabs>
        <w:spacing w:before="120" w:after="160" w:line="259" w:lineRule="auto"/>
        <w:ind w:left="540"/>
        <w:contextualSpacing/>
        <w:jc w:val="left"/>
        <w:rPr>
          <w:rFonts w:ascii="Arial" w:eastAsia="Calibri" w:hAnsi="Arial" w:cs="Arial"/>
        </w:rPr>
      </w:pPr>
      <w:r w:rsidRPr="00D94488">
        <w:rPr>
          <w:rFonts w:ascii="Arial" w:eastAsia="Calibri" w:hAnsi="Arial" w:cs="Arial"/>
        </w:rPr>
        <w:t>The concept plan shall display conformity with the staff-recommended ROW alignments and the planned ROW alignments within the 2022 Western Weber General Plan.</w:t>
      </w:r>
    </w:p>
    <w:p w14:paraId="06CF3B33" w14:textId="77777777" w:rsidR="00D94488" w:rsidRPr="00D94488" w:rsidRDefault="00D94488" w:rsidP="00D94488">
      <w:pPr>
        <w:numPr>
          <w:ilvl w:val="1"/>
          <w:numId w:val="45"/>
        </w:numPr>
        <w:tabs>
          <w:tab w:val="num" w:pos="1800"/>
        </w:tabs>
        <w:spacing w:before="120" w:after="160" w:line="259" w:lineRule="auto"/>
        <w:ind w:left="540"/>
        <w:contextualSpacing/>
        <w:jc w:val="left"/>
        <w:rPr>
          <w:rFonts w:ascii="Arial" w:eastAsia="Calibri" w:hAnsi="Arial" w:cs="Arial"/>
        </w:rPr>
      </w:pPr>
      <w:r w:rsidRPr="00D94488">
        <w:rPr>
          <w:rFonts w:ascii="Arial" w:eastAsia="Calibri" w:hAnsi="Arial" w:cs="Arial"/>
        </w:rPr>
        <w:t xml:space="preserve">That the concept plan includes a pathway parallel to the canal. </w:t>
      </w:r>
    </w:p>
    <w:p w14:paraId="571ED816" w14:textId="77777777" w:rsidR="00D94488" w:rsidRPr="00D94488" w:rsidRDefault="00D94488" w:rsidP="00D94488">
      <w:pPr>
        <w:numPr>
          <w:ilvl w:val="1"/>
          <w:numId w:val="45"/>
        </w:numPr>
        <w:tabs>
          <w:tab w:val="num" w:pos="1800"/>
        </w:tabs>
        <w:spacing w:before="120" w:after="160" w:line="259" w:lineRule="auto"/>
        <w:ind w:left="540"/>
        <w:contextualSpacing/>
        <w:jc w:val="left"/>
        <w:rPr>
          <w:rFonts w:ascii="Arial" w:eastAsia="Calibri" w:hAnsi="Arial" w:cs="Arial"/>
        </w:rPr>
      </w:pPr>
      <w:r w:rsidRPr="00D94488">
        <w:rPr>
          <w:rFonts w:ascii="Arial" w:eastAsia="Calibri" w:hAnsi="Arial" w:cs="Arial"/>
        </w:rPr>
        <w:t>The number of lots shall not exceed the gross area divided by a 1/3 acre (minimum lot size for a ‘Medium-size’ lot).</w:t>
      </w:r>
    </w:p>
    <w:p w14:paraId="5554A58C" w14:textId="77777777" w:rsidR="00D94488" w:rsidRPr="00D94488" w:rsidRDefault="00D94488" w:rsidP="00D94488">
      <w:pPr>
        <w:numPr>
          <w:ilvl w:val="1"/>
          <w:numId w:val="45"/>
        </w:numPr>
        <w:tabs>
          <w:tab w:val="num" w:pos="1800"/>
        </w:tabs>
        <w:spacing w:before="120" w:after="160" w:line="259" w:lineRule="auto"/>
        <w:ind w:left="540"/>
        <w:contextualSpacing/>
        <w:jc w:val="left"/>
        <w:rPr>
          <w:rFonts w:ascii="Arial" w:eastAsia="Calibri" w:hAnsi="Arial" w:cs="Arial"/>
        </w:rPr>
      </w:pPr>
      <w:r w:rsidRPr="00D94488">
        <w:rPr>
          <w:rFonts w:ascii="Arial" w:eastAsia="Calibri" w:hAnsi="Arial" w:cs="Arial"/>
        </w:rPr>
        <w:t>The final layout of streets and pathways shall generally conform to the County Commission-approved concept plan and applicable code requirements.</w:t>
      </w:r>
    </w:p>
    <w:p w14:paraId="2B5FD8BB" w14:textId="77777777" w:rsidR="00D94488" w:rsidRPr="00D94488" w:rsidRDefault="00D94488" w:rsidP="00D94488">
      <w:pPr>
        <w:numPr>
          <w:ilvl w:val="1"/>
          <w:numId w:val="45"/>
        </w:numPr>
        <w:tabs>
          <w:tab w:val="num" w:pos="1800"/>
        </w:tabs>
        <w:spacing w:before="120" w:after="160" w:line="259" w:lineRule="auto"/>
        <w:ind w:left="547"/>
        <w:jc w:val="left"/>
        <w:rPr>
          <w:rFonts w:ascii="Arial" w:eastAsia="Calibri" w:hAnsi="Arial" w:cs="Arial"/>
        </w:rPr>
      </w:pPr>
      <w:r w:rsidRPr="00D94488">
        <w:rPr>
          <w:rFonts w:ascii="Arial" w:eastAsia="Calibri" w:hAnsi="Arial" w:cs="Arial"/>
        </w:rPr>
        <w:t>All outdoor lighting for residential purposes shall conform to the Weber County Outdoor Lighting Code.</w:t>
      </w:r>
    </w:p>
    <w:p w14:paraId="170A54DA"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rPr>
        <w:t>Findings:</w:t>
      </w:r>
    </w:p>
    <w:p w14:paraId="0265FDA6" w14:textId="77777777" w:rsidR="00D94488" w:rsidRPr="00D94488" w:rsidRDefault="00D94488" w:rsidP="00D94488">
      <w:pPr>
        <w:numPr>
          <w:ilvl w:val="0"/>
          <w:numId w:val="43"/>
        </w:numPr>
        <w:spacing w:before="120" w:after="160" w:line="259" w:lineRule="auto"/>
        <w:ind w:left="540"/>
        <w:contextualSpacing/>
        <w:jc w:val="left"/>
        <w:rPr>
          <w:rFonts w:ascii="Arial" w:eastAsia="Calibri" w:hAnsi="Arial" w:cs="Arial"/>
        </w:rPr>
      </w:pPr>
      <w:r w:rsidRPr="00D94488">
        <w:rPr>
          <w:rFonts w:ascii="Arial" w:eastAsia="Calibri" w:hAnsi="Arial" w:cs="Arial"/>
        </w:rPr>
        <w:t>The proposal implements certain goals and policies of the West Central Weber General Plan.</w:t>
      </w:r>
    </w:p>
    <w:p w14:paraId="1DC0839A" w14:textId="77777777" w:rsidR="00D94488" w:rsidRPr="00D94488" w:rsidRDefault="00D94488" w:rsidP="00D94488">
      <w:pPr>
        <w:numPr>
          <w:ilvl w:val="0"/>
          <w:numId w:val="43"/>
        </w:numPr>
        <w:spacing w:before="120" w:after="160" w:line="259" w:lineRule="auto"/>
        <w:ind w:left="547"/>
        <w:jc w:val="left"/>
        <w:rPr>
          <w:rFonts w:ascii="Arial" w:eastAsia="Calibri" w:hAnsi="Arial" w:cs="Arial"/>
        </w:rPr>
      </w:pPr>
      <w:r w:rsidRPr="00D94488">
        <w:rPr>
          <w:rFonts w:ascii="Arial" w:eastAsia="Calibri" w:hAnsi="Arial" w:cs="Arial"/>
        </w:rPr>
        <w:t xml:space="preserve">The development is not detrimental to the overall health, safety, and welfare of the community. </w:t>
      </w:r>
    </w:p>
    <w:p w14:paraId="7D856A8F" w14:textId="77777777" w:rsidR="00D94488" w:rsidRPr="00D94488" w:rsidRDefault="00D94488" w:rsidP="00D94488">
      <w:pPr>
        <w:shd w:val="clear" w:color="auto" w:fill="D9D9D9"/>
        <w:spacing w:after="0"/>
        <w:ind w:left="144"/>
        <w:rPr>
          <w:rFonts w:ascii="Arial" w:eastAsia="Calibri" w:hAnsi="Arial" w:cs="Times New Roman"/>
          <w:b/>
          <w:color w:val="404040"/>
        </w:rPr>
      </w:pPr>
      <w:r w:rsidRPr="00D94488">
        <w:rPr>
          <w:rFonts w:ascii="Arial" w:eastAsia="Calibri" w:hAnsi="Arial" w:cs="Times New Roman"/>
          <w:b/>
          <w:color w:val="404040"/>
        </w:rPr>
        <w:t>Motion to table</w:t>
      </w:r>
    </w:p>
    <w:p w14:paraId="0255E8F6"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rPr>
        <w:t xml:space="preserve">I move we table action on File #ZMA2023-04, a developer-initiated application to amend the Weber County Zoning Map to rezone total of 93-acres located at 640 South 7500 West and all of the Vaquero Village Cluster Subdivision Phase 1 from the A-1 and A-2 Zones to the R1-15 Zone </w:t>
      </w:r>
      <w:r w:rsidRPr="00D94488">
        <w:rPr>
          <w:rFonts w:ascii="Arial" w:eastAsia="Calibri" w:hAnsi="Arial" w:cs="Arial"/>
          <w:color w:val="FF0000"/>
        </w:rPr>
        <w:t>to [</w:t>
      </w:r>
      <w:r w:rsidRPr="00D94488">
        <w:rPr>
          <w:rFonts w:ascii="Arial" w:eastAsia="Calibri" w:hAnsi="Arial" w:cs="Arial"/>
          <w:color w:val="FF0000"/>
          <w:u w:val="single"/>
        </w:rPr>
        <w:t xml:space="preserve">       </w:t>
      </w:r>
      <w:r w:rsidRPr="00D94488">
        <w:rPr>
          <w:rFonts w:ascii="Arial" w:eastAsia="Calibri" w:hAnsi="Arial" w:cs="Arial"/>
          <w:i/>
          <w:color w:val="FF0000"/>
          <w:u w:val="single"/>
        </w:rPr>
        <w:t xml:space="preserve">state a date certain       </w:t>
      </w:r>
      <w:r w:rsidRPr="00D94488">
        <w:rPr>
          <w:rFonts w:ascii="Arial" w:eastAsia="Calibri" w:hAnsi="Arial" w:cs="Arial"/>
          <w:color w:val="FF0000"/>
        </w:rPr>
        <w:t>], so that:</w:t>
      </w:r>
    </w:p>
    <w:p w14:paraId="34D6E655" w14:textId="77777777" w:rsidR="00D94488" w:rsidRPr="00D94488" w:rsidRDefault="00D94488" w:rsidP="00D94488">
      <w:pPr>
        <w:spacing w:before="120"/>
        <w:ind w:left="180"/>
        <w:rPr>
          <w:rFonts w:ascii="Arial" w:eastAsia="Calibri" w:hAnsi="Arial" w:cs="Arial"/>
          <w:i/>
        </w:rPr>
      </w:pPr>
      <w:r w:rsidRPr="00D94488">
        <w:rPr>
          <w:rFonts w:ascii="Arial" w:eastAsia="Calibri" w:hAnsi="Arial" w:cs="Arial"/>
          <w:i/>
        </w:rPr>
        <w:t>Examples of reasons to table:</w:t>
      </w:r>
    </w:p>
    <w:p w14:paraId="334F10DE" w14:textId="77777777" w:rsidR="00D94488" w:rsidRPr="00D94488" w:rsidRDefault="00D94488" w:rsidP="00D94488">
      <w:pPr>
        <w:numPr>
          <w:ilvl w:val="0"/>
          <w:numId w:val="44"/>
        </w:numPr>
        <w:spacing w:before="120" w:after="160" w:line="259" w:lineRule="auto"/>
        <w:ind w:left="540"/>
        <w:contextualSpacing/>
        <w:jc w:val="left"/>
        <w:rPr>
          <w:rFonts w:ascii="Arial" w:eastAsia="Calibri" w:hAnsi="Arial" w:cs="Arial"/>
          <w:i/>
        </w:rPr>
      </w:pPr>
      <w:r w:rsidRPr="00D94488">
        <w:rPr>
          <w:rFonts w:ascii="Arial" w:eastAsia="Calibri" w:hAnsi="Arial" w:cs="Arial"/>
          <w:i/>
        </w:rPr>
        <w:t>We have more time to review the proposal.</w:t>
      </w:r>
    </w:p>
    <w:p w14:paraId="7B46D1C9" w14:textId="77777777" w:rsidR="00D94488" w:rsidRPr="00D94488" w:rsidRDefault="00D94488" w:rsidP="00D94488">
      <w:pPr>
        <w:numPr>
          <w:ilvl w:val="0"/>
          <w:numId w:val="44"/>
        </w:numPr>
        <w:spacing w:before="120" w:after="160" w:line="259" w:lineRule="auto"/>
        <w:ind w:left="540"/>
        <w:contextualSpacing/>
        <w:jc w:val="left"/>
        <w:rPr>
          <w:rFonts w:ascii="Arial" w:eastAsia="Calibri" w:hAnsi="Arial" w:cs="Arial"/>
          <w:i/>
        </w:rPr>
      </w:pPr>
      <w:r w:rsidRPr="00D94488">
        <w:rPr>
          <w:rFonts w:ascii="Arial" w:eastAsia="Calibri" w:hAnsi="Arial" w:cs="Arial"/>
          <w:i/>
        </w:rPr>
        <w:lastRenderedPageBreak/>
        <w:t>Staff can get us more information on secondary, culinary, and sewer services.</w:t>
      </w:r>
    </w:p>
    <w:p w14:paraId="66EB149D" w14:textId="77777777" w:rsidR="00D94488" w:rsidRPr="00D94488" w:rsidRDefault="00D94488" w:rsidP="00D94488">
      <w:pPr>
        <w:numPr>
          <w:ilvl w:val="0"/>
          <w:numId w:val="44"/>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applicant can get us more information on traffic impacts to 900 South Street.</w:t>
      </w:r>
    </w:p>
    <w:p w14:paraId="6382A9F8" w14:textId="77777777" w:rsidR="00D94488" w:rsidRPr="00D94488" w:rsidRDefault="00D94488" w:rsidP="00D94488">
      <w:pPr>
        <w:numPr>
          <w:ilvl w:val="0"/>
          <w:numId w:val="44"/>
        </w:numPr>
        <w:spacing w:before="120" w:after="160" w:line="259" w:lineRule="auto"/>
        <w:ind w:left="540"/>
        <w:contextualSpacing/>
        <w:jc w:val="left"/>
        <w:rPr>
          <w:rFonts w:ascii="Arial" w:eastAsia="Calibri" w:hAnsi="Arial" w:cs="Arial"/>
          <w:i/>
        </w:rPr>
      </w:pPr>
      <w:r w:rsidRPr="00D94488">
        <w:rPr>
          <w:rFonts w:ascii="Arial" w:eastAsia="Calibri" w:hAnsi="Arial" w:cs="Arial"/>
          <w:i/>
        </w:rPr>
        <w:t>More public noticing or outreach has occurred.</w:t>
      </w:r>
    </w:p>
    <w:p w14:paraId="26BF6E41" w14:textId="77777777" w:rsidR="00D94488" w:rsidRPr="00D94488" w:rsidRDefault="00D94488" w:rsidP="00D94488">
      <w:pPr>
        <w:numPr>
          <w:ilvl w:val="0"/>
          <w:numId w:val="44"/>
        </w:numPr>
        <w:spacing w:before="120" w:after="160" w:line="259" w:lineRule="auto"/>
        <w:ind w:left="540"/>
        <w:contextualSpacing/>
        <w:jc w:val="left"/>
        <w:rPr>
          <w:rFonts w:ascii="Arial" w:eastAsia="Calibri" w:hAnsi="Arial" w:cs="Arial"/>
        </w:rPr>
      </w:pPr>
      <w:r w:rsidRPr="00D94488">
        <w:rPr>
          <w:rFonts w:ascii="Arial" w:eastAsia="Calibri" w:hAnsi="Arial" w:cs="Arial"/>
        </w:rPr>
        <w:t>[</w:t>
      </w:r>
      <w:r w:rsidRPr="00D94488">
        <w:rPr>
          <w:rFonts w:ascii="Arial" w:eastAsia="Calibri" w:hAnsi="Arial" w:cs="Arial"/>
          <w:i/>
          <w:u w:val="single"/>
        </w:rPr>
        <w:t xml:space="preserve">                              add any other desired reason here                                </w:t>
      </w:r>
      <w:r w:rsidRPr="00D94488">
        <w:rPr>
          <w:rFonts w:ascii="Arial" w:eastAsia="Calibri" w:hAnsi="Arial" w:cs="Arial"/>
        </w:rPr>
        <w:t>].</w:t>
      </w:r>
    </w:p>
    <w:p w14:paraId="18F58151" w14:textId="77777777" w:rsidR="00D94488" w:rsidRPr="00D94488" w:rsidRDefault="00D94488" w:rsidP="00D94488">
      <w:pPr>
        <w:shd w:val="clear" w:color="auto" w:fill="D9D9D9"/>
        <w:spacing w:after="0"/>
        <w:ind w:left="144"/>
        <w:outlineLvl w:val="0"/>
        <w:rPr>
          <w:rFonts w:ascii="Arial" w:eastAsia="Calibri" w:hAnsi="Arial" w:cs="Arial"/>
        </w:rPr>
      </w:pPr>
      <w:r w:rsidRPr="00D94488">
        <w:rPr>
          <w:rFonts w:ascii="Arial" w:eastAsia="Calibri" w:hAnsi="Arial" w:cs="Arial"/>
          <w:b/>
        </w:rPr>
        <w:t xml:space="preserve">Motion to recommend </w:t>
      </w:r>
      <w:r w:rsidRPr="00D94488">
        <w:rPr>
          <w:rFonts w:ascii="Arial" w:eastAsia="Calibri" w:hAnsi="Arial" w:cs="Arial"/>
          <w:b/>
          <w:color w:val="FF0000"/>
        </w:rPr>
        <w:t>denial</w:t>
      </w:r>
      <w:r w:rsidRPr="00D94488">
        <w:rPr>
          <w:rFonts w:ascii="Arial" w:eastAsia="Calibri" w:hAnsi="Arial" w:cs="Arial"/>
          <w:b/>
        </w:rPr>
        <w:t>:</w:t>
      </w:r>
    </w:p>
    <w:p w14:paraId="1D6EC1C4" w14:textId="77777777" w:rsidR="00D94488" w:rsidRPr="00D94488" w:rsidRDefault="00D94488" w:rsidP="00D94488">
      <w:pPr>
        <w:spacing w:before="120"/>
        <w:ind w:left="180"/>
        <w:rPr>
          <w:rFonts w:ascii="Arial" w:eastAsia="Calibri" w:hAnsi="Arial" w:cs="Arial"/>
        </w:rPr>
      </w:pPr>
      <w:r w:rsidRPr="00D94488">
        <w:rPr>
          <w:rFonts w:ascii="Arial" w:eastAsia="Calibri" w:hAnsi="Arial" w:cs="Arial"/>
        </w:rPr>
        <w:t>I move we forward a recommendation for denial to the County Commission for File #ZMA2023-04, a developer-initiated application to amend the Weber County Zoning Map to rezone a total of 93 acres located at 640 South 7500 West and all of the Vaquero Village Cluster Subdivision Phase 1 from the A-1 and A-2 Zones to the R1-15 Zone. I do so with the following findings</w:t>
      </w:r>
    </w:p>
    <w:p w14:paraId="3D0C3EAA" w14:textId="77777777" w:rsidR="00D94488" w:rsidRPr="00D94488" w:rsidRDefault="00D94488" w:rsidP="00D94488">
      <w:pPr>
        <w:spacing w:before="120"/>
        <w:ind w:left="180"/>
        <w:rPr>
          <w:rFonts w:ascii="Arial" w:eastAsia="Calibri" w:hAnsi="Arial" w:cs="Arial"/>
          <w:i/>
        </w:rPr>
      </w:pPr>
      <w:r w:rsidRPr="00D94488">
        <w:rPr>
          <w:rFonts w:ascii="Arial" w:eastAsia="Calibri" w:hAnsi="Arial" w:cs="Arial"/>
          <w:i/>
        </w:rPr>
        <w:t>Examples findings for denial:</w:t>
      </w:r>
    </w:p>
    <w:p w14:paraId="19CCDE05" w14:textId="77777777" w:rsidR="00D94488" w:rsidRPr="00D94488" w:rsidRDefault="00D94488" w:rsidP="00D94488">
      <w:pPr>
        <w:numPr>
          <w:ilvl w:val="0"/>
          <w:numId w:val="42"/>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proposal is not adequately supported by the General Plan.</w:t>
      </w:r>
    </w:p>
    <w:p w14:paraId="636E2C9F" w14:textId="77777777" w:rsidR="00D94488" w:rsidRPr="00D94488" w:rsidRDefault="00D94488" w:rsidP="00D94488">
      <w:pPr>
        <w:numPr>
          <w:ilvl w:val="0"/>
          <w:numId w:val="42"/>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appropriate Ability to Server letters are not provided</w:t>
      </w:r>
    </w:p>
    <w:p w14:paraId="14B2C28E" w14:textId="77777777" w:rsidR="00D94488" w:rsidRPr="00D94488" w:rsidRDefault="00D94488" w:rsidP="00D94488">
      <w:pPr>
        <w:numPr>
          <w:ilvl w:val="0"/>
          <w:numId w:val="42"/>
        </w:numPr>
        <w:spacing w:before="120" w:after="160" w:line="259" w:lineRule="auto"/>
        <w:ind w:left="540"/>
        <w:contextualSpacing/>
        <w:jc w:val="left"/>
        <w:rPr>
          <w:rFonts w:ascii="Arial" w:eastAsia="Calibri" w:hAnsi="Arial" w:cs="Arial"/>
          <w:i/>
        </w:rPr>
      </w:pPr>
      <w:r w:rsidRPr="00D94488">
        <w:rPr>
          <w:rFonts w:ascii="Arial" w:eastAsia="Calibri" w:hAnsi="Arial" w:cs="Arial"/>
          <w:i/>
        </w:rPr>
        <w:t>The area is not yet ready for the proposed changes to be implemented.</w:t>
      </w:r>
    </w:p>
    <w:p w14:paraId="28DE7F8E" w14:textId="77777777" w:rsidR="00D94488" w:rsidRPr="00D94488" w:rsidRDefault="00D94488" w:rsidP="00D94488">
      <w:pPr>
        <w:numPr>
          <w:ilvl w:val="0"/>
          <w:numId w:val="42"/>
        </w:numPr>
        <w:spacing w:before="120" w:after="160" w:line="259" w:lineRule="auto"/>
        <w:ind w:left="540"/>
        <w:contextualSpacing/>
        <w:jc w:val="left"/>
        <w:rPr>
          <w:rFonts w:ascii="Arial" w:eastAsia="Calibri" w:hAnsi="Arial" w:cs="Arial"/>
        </w:rPr>
      </w:pPr>
      <w:r w:rsidRPr="00D94488">
        <w:rPr>
          <w:rFonts w:ascii="Arial" w:eastAsia="Calibri" w:hAnsi="Arial" w:cs="Arial"/>
        </w:rPr>
        <w:t>[</w:t>
      </w:r>
      <w:r w:rsidRPr="00D94488">
        <w:rPr>
          <w:rFonts w:ascii="Arial" w:eastAsia="Calibri" w:hAnsi="Arial" w:cs="Arial"/>
          <w:i/>
          <w:u w:val="single"/>
        </w:rPr>
        <w:t xml:space="preserve">                              add any other desired findings here                                </w:t>
      </w:r>
      <w:r w:rsidRPr="00D94488">
        <w:rPr>
          <w:rFonts w:ascii="Arial" w:eastAsia="Calibri" w:hAnsi="Arial" w:cs="Arial"/>
        </w:rPr>
        <w:t>].</w:t>
      </w:r>
    </w:p>
    <w:p w14:paraId="4AC06538" w14:textId="02ADE05C" w:rsidR="0028089A" w:rsidRPr="00D94488" w:rsidRDefault="0028089A" w:rsidP="0028089A">
      <w:pPr>
        <w:spacing w:after="200" w:line="276" w:lineRule="auto"/>
        <w:jc w:val="left"/>
        <w:rPr>
          <w:rFonts w:ascii="Arial" w:hAnsi="Arial" w:cs="Arial"/>
          <w:color w:val="FFFFFF" w:themeColor="background1"/>
          <w:sz w:val="24"/>
          <w:szCs w:val="24"/>
        </w:rPr>
      </w:pPr>
    </w:p>
    <w:sectPr w:rsidR="0028089A" w:rsidRPr="00D94488" w:rsidSect="00106530">
      <w:footerReference w:type="default" r:id="rId55"/>
      <w:pgSz w:w="12240" w:h="15840"/>
      <w:pgMar w:top="1440" w:right="1440" w:bottom="1440" w:left="1440" w:header="720" w:footer="7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879982" w14:textId="77777777" w:rsidR="00A733F7" w:rsidRDefault="00A733F7" w:rsidP="00666893">
      <w:pPr>
        <w:spacing w:after="0"/>
      </w:pPr>
      <w:r>
        <w:separator/>
      </w:r>
    </w:p>
  </w:endnote>
  <w:endnote w:type="continuationSeparator" w:id="0">
    <w:p w14:paraId="2A4823C9" w14:textId="77777777" w:rsidR="00A733F7" w:rsidRDefault="00A733F7" w:rsidP="0066689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0A91A" w14:textId="77777777" w:rsidR="00A733F7" w:rsidRDefault="00A733F7">
    <w:pPr>
      <w:pStyle w:val="Footer"/>
      <w:spacing w:line="240" w:lineRule="exact"/>
    </w:pPr>
    <w:r>
      <w:rPr>
        <w:rStyle w:val="zzmpTrailerItem"/>
      </w:rPr>
      <w:t xml:space="preserve">Last revised </w:t>
    </w:r>
    <w:r>
      <w:rPr>
        <w:rStyle w:val="zzmpTrailerItem"/>
      </w:rPr>
      <w:fldChar w:fldCharType="begin"/>
    </w:r>
    <w:r>
      <w:rPr>
        <w:rStyle w:val="zzmpTrailerItem"/>
      </w:rPr>
      <w:instrText xml:space="preserve"> DATE \@ "M/d/yyyy" </w:instrText>
    </w:r>
    <w:r>
      <w:rPr>
        <w:rStyle w:val="zzmpTrailerItem"/>
      </w:rPr>
      <w:fldChar w:fldCharType="separate"/>
    </w:r>
    <w:r>
      <w:rPr>
        <w:rStyle w:val="zzmpTrailerItem"/>
      </w:rPr>
      <w:t>3/20/2024</w:t>
    </w:r>
    <w:r>
      <w:rPr>
        <w:rStyle w:val="zzmpTrailerItem"/>
      </w:rP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3B65F3" w14:textId="77777777" w:rsidR="00A733F7" w:rsidRDefault="00A733F7">
    <w:pPr>
      <w:pStyle w:val="BodyText"/>
      <w:spacing w:line="240" w:lineRule="exact"/>
      <w:rPr>
        <w:sz w:val="19"/>
      </w:rPr>
    </w:pPr>
    <w:r>
      <w:rPr>
        <w:rStyle w:val="zzmpTrailerItem"/>
      </w:rPr>
      <w:t>102256165.2 0059646-00001</w:t>
    </w:r>
    <w:r>
      <w:rPr>
        <w:noProof/>
      </w:rPr>
      <mc:AlternateContent>
        <mc:Choice Requires="wps">
          <w:drawing>
            <wp:anchor distT="0" distB="0" distL="114300" distR="114300" simplePos="0" relativeHeight="251659264" behindDoc="1" locked="0" layoutInCell="1" allowOverlap="1" wp14:anchorId="4A8AAAEC" wp14:editId="44CBF4A1">
              <wp:simplePos x="0" y="0"/>
              <wp:positionH relativeFrom="page">
                <wp:posOffset>3883025</wp:posOffset>
              </wp:positionH>
              <wp:positionV relativeFrom="page">
                <wp:posOffset>9307830</wp:posOffset>
              </wp:positionV>
              <wp:extent cx="180975" cy="222885"/>
              <wp:effectExtent l="0" t="1905" r="3175" b="381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90DF7" w14:textId="6ACF6CF5" w:rsidR="00A733F7" w:rsidRDefault="00A733F7">
                          <w:pPr>
                            <w:spacing w:before="77"/>
                            <w:ind w:left="116"/>
                          </w:pPr>
                          <w:r>
                            <w:fldChar w:fldCharType="begin"/>
                          </w:r>
                          <w:r>
                            <w:rPr>
                              <w:color w:val="2A2828"/>
                              <w:w w:val="104"/>
                            </w:rPr>
                            <w:instrText xml:space="preserve"> PAGE </w:instrText>
                          </w:r>
                          <w:r>
                            <w:fldChar w:fldCharType="separate"/>
                          </w:r>
                          <w:r w:rsidR="00065D9A">
                            <w:rPr>
                              <w:noProof/>
                              <w:color w:val="2A2828"/>
                              <w:w w:val="104"/>
                            </w:rPr>
                            <w:t>2</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4A8AAAEC" id="_x0000_t202" coordsize="21600,21600" o:spt="202" path="m,l,21600r21600,l21600,xe">
              <v:stroke joinstyle="miter"/>
              <v:path gradientshapeok="t" o:connecttype="rect"/>
            </v:shapetype>
            <v:shape id="Text Box 5" o:spid="_x0000_s1026" type="#_x0000_t202" style="position:absolute;left:0;text-align:left;margin-left:305.75pt;margin-top:732.9pt;width:14.25pt;height:17.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" filled="f" stroked="f">
              <v:textbox inset="0,0,0,0">
                <w:txbxContent>
                  <w:p w14:paraId="59090DF7" w14:textId="6ACF6CF5" w:rsidR="00A733F7" w:rsidRDefault="00A733F7">
                    <w:pPr>
                      <w:spacing w:before="77"/>
                      <w:ind w:left="116"/>
                    </w:pPr>
                    <w:r>
                      <w:fldChar w:fldCharType="begin"/>
                    </w:r>
                    <w:r>
                      <w:rPr>
                        <w:color w:val="2A2828"/>
                        <w:w w:val="104"/>
                      </w:rPr>
                      <w:instrText xml:space="preserve"> PAGE </w:instrText>
                    </w:r>
                    <w:r>
                      <w:fldChar w:fldCharType="separate"/>
                    </w:r>
                    <w:r w:rsidR="00065D9A">
                      <w:rPr>
                        <w:noProof/>
                        <w:color w:val="2A2828"/>
                        <w:w w:val="104"/>
                      </w:rPr>
                      <w:t>2</w:t>
                    </w:r>
                    <w:r>
                      <w:fldChar w:fldCharType="end"/>
                    </w:r>
                  </w:p>
                </w:txbxContent>
              </v:textbox>
              <w10:wrap anchorx="page" anchory="page"/>
            </v:shape>
          </w:pict>
        </mc:Fallback>
      </mc:AlternateConten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719A7" w14:textId="77777777" w:rsidR="00A733F7" w:rsidRDefault="00A733F7" w:rsidP="00A733F7">
    <w:pPr>
      <w:pStyle w:val="Footer"/>
      <w:spacing w:line="240" w:lineRule="exact"/>
    </w:pPr>
    <w:r>
      <w:rPr>
        <w:rStyle w:val="zzmpTrailerItem"/>
      </w:rPr>
      <w:t>102256165.2 0059646-00001</w:t>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8159567"/>
      <w:docPartObj>
        <w:docPartGallery w:val="Page Numbers (Bottom of Page)"/>
        <w:docPartUnique/>
      </w:docPartObj>
    </w:sdtPr>
    <w:sdtEndPr>
      <w:rPr>
        <w:noProof/>
      </w:rPr>
    </w:sdtEndPr>
    <w:sdtContent>
      <w:p w14:paraId="2594FF35" w14:textId="2A1C35E8" w:rsidR="00A733F7" w:rsidRDefault="00A733F7">
        <w:pPr>
          <w:pStyle w:val="Footer"/>
          <w:jc w:val="right"/>
        </w:pPr>
        <w:r>
          <w:fldChar w:fldCharType="begin"/>
        </w:r>
        <w:r>
          <w:instrText xml:space="preserve"> PAGE   \* MERGEFORMAT </w:instrText>
        </w:r>
        <w:r>
          <w:fldChar w:fldCharType="separate"/>
        </w:r>
        <w:r w:rsidR="00065D9A">
          <w:rPr>
            <w:noProof/>
          </w:rPr>
          <w:t>9</w:t>
        </w:r>
        <w:r>
          <w:rPr>
            <w:noProof/>
          </w:rPr>
          <w:fldChar w:fldCharType="end"/>
        </w:r>
      </w:p>
    </w:sdtContent>
  </w:sdt>
  <w:p w14:paraId="600F5D02" w14:textId="77777777" w:rsidR="00A733F7" w:rsidRDefault="00A733F7" w:rsidP="00A733F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0140569"/>
      <w:docPartObj>
        <w:docPartGallery w:val="Page Numbers (Bottom of Page)"/>
        <w:docPartUnique/>
      </w:docPartObj>
    </w:sdtPr>
    <w:sdtEndPr>
      <w:rPr>
        <w:noProof/>
      </w:rPr>
    </w:sdtEndPr>
    <w:sdtContent>
      <w:p w14:paraId="04FCF549" w14:textId="6D72A1BD" w:rsidR="00A733F7" w:rsidRDefault="00A733F7" w:rsidP="00A733F7">
        <w:pPr>
          <w:pStyle w:val="Footer"/>
          <w:jc w:val="center"/>
        </w:pPr>
        <w:r>
          <w:fldChar w:fldCharType="begin"/>
        </w:r>
        <w:r>
          <w:instrText xml:space="preserve"> PAGE   \* MERGEFORMAT </w:instrText>
        </w:r>
        <w:r>
          <w:fldChar w:fldCharType="separate"/>
        </w:r>
        <w:r w:rsidR="00065D9A">
          <w:rPr>
            <w:noProof/>
          </w:rPr>
          <w:t>12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8885052"/>
      <w:docPartObj>
        <w:docPartGallery w:val="Page Numbers (Bottom of Page)"/>
        <w:docPartUnique/>
      </w:docPartObj>
    </w:sdtPr>
    <w:sdtEndPr>
      <w:rPr>
        <w:noProof/>
      </w:rPr>
    </w:sdtEndPr>
    <w:sdtContent>
      <w:p w14:paraId="3AB39C2D" w14:textId="5E850BED" w:rsidR="00A733F7" w:rsidRDefault="00A733F7" w:rsidP="00A54E64">
        <w:pPr>
          <w:pStyle w:val="Footer"/>
          <w:jc w:val="center"/>
        </w:pPr>
        <w:r>
          <w:fldChar w:fldCharType="begin"/>
        </w:r>
        <w:r>
          <w:instrText xml:space="preserve"> PAGE   \* MERGEFORMAT </w:instrText>
        </w:r>
        <w:r>
          <w:fldChar w:fldCharType="separate"/>
        </w:r>
        <w:r w:rsidR="00065D9A">
          <w:rPr>
            <w:noProof/>
          </w:rPr>
          <w:t>15</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860510"/>
      <w:docPartObj>
        <w:docPartGallery w:val="Page Numbers (Bottom of Page)"/>
        <w:docPartUnique/>
      </w:docPartObj>
    </w:sdtPr>
    <w:sdtEndPr>
      <w:rPr>
        <w:noProof/>
      </w:rPr>
    </w:sdtEndPr>
    <w:sdtContent>
      <w:p w14:paraId="0378E951" w14:textId="70868A8A" w:rsidR="00A733F7" w:rsidRDefault="00A733F7" w:rsidP="00C150FC">
        <w:pPr>
          <w:pStyle w:val="Footer"/>
          <w:jc w:val="center"/>
        </w:pPr>
        <w:r>
          <w:fldChar w:fldCharType="begin"/>
        </w:r>
        <w:r>
          <w:instrText xml:space="preserve"> PAGE   \* MERGEFORMAT </w:instrText>
        </w:r>
        <w:r>
          <w:fldChar w:fldCharType="separate"/>
        </w:r>
        <w:r w:rsidR="00065D9A">
          <w:rPr>
            <w:noProof/>
          </w:rPr>
          <w:t>20</w:t>
        </w:r>
        <w:r>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sdt>
      <w:sdtPr>
        <w:rPr>
          <w:sz w:val="16"/>
          <w:szCs w:val="16"/>
        </w:rPr>
        <w:id w:val="-1751810752"/>
        <w:docPartObj>
          <w:docPartGallery w:val="Page Numbers (Bottom of Page)"/>
          <w:docPartUnique/>
        </w:docPartObj>
      </w:sdtPr>
      <w:sdtContent>
        <w:tr w:rsidR="00A733F7" w14:paraId="69168417" w14:textId="77777777" w:rsidTr="0091053A">
          <w:tc>
            <w:tcPr>
              <w:tcW w:w="5148" w:type="dxa"/>
            </w:tcPr>
            <w:p w14:paraId="32458050" w14:textId="77777777" w:rsidR="00A733F7" w:rsidRDefault="00A733F7" w:rsidP="002F5AE6">
              <w:pPr>
                <w:pStyle w:val="Footer"/>
                <w:rPr>
                  <w:sz w:val="16"/>
                  <w:szCs w:val="16"/>
                </w:rPr>
              </w:pPr>
            </w:p>
          </w:tc>
          <w:tc>
            <w:tcPr>
              <w:tcW w:w="5148" w:type="dxa"/>
            </w:tcPr>
            <w:p w14:paraId="2F5849DE" w14:textId="77777777" w:rsidR="00A733F7" w:rsidRDefault="00A733F7" w:rsidP="004B077F">
              <w:pPr>
                <w:pStyle w:val="Footer"/>
                <w:jc w:val="right"/>
                <w:rPr>
                  <w:sz w:val="16"/>
                  <w:szCs w:val="16"/>
                </w:rPr>
              </w:pPr>
            </w:p>
          </w:tc>
        </w:tr>
      </w:sdtContent>
    </w:sdt>
  </w:tbl>
  <w:p w14:paraId="1FD65A46" w14:textId="77777777" w:rsidR="00A733F7" w:rsidRDefault="00A733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B56B5F" w14:textId="77777777" w:rsidR="00A733F7" w:rsidRDefault="00A733F7" w:rsidP="00666893">
      <w:pPr>
        <w:spacing w:after="0"/>
      </w:pPr>
      <w:r>
        <w:separator/>
      </w:r>
    </w:p>
  </w:footnote>
  <w:footnote w:type="continuationSeparator" w:id="0">
    <w:p w14:paraId="1D63E062" w14:textId="77777777" w:rsidR="00A733F7" w:rsidRDefault="00A733F7" w:rsidP="0066689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99838" w14:textId="77777777" w:rsidR="00A733F7" w:rsidRDefault="00A733F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6B66A6" w14:textId="77777777" w:rsidR="00A733F7" w:rsidRDefault="00A733F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F90829" w14:textId="77777777" w:rsidR="00A733F7" w:rsidRDefault="00A733F7">
    <w:pPr>
      <w:pStyle w:val="Header"/>
    </w:pPr>
  </w:p>
  <w:p w14:paraId="11BAEA8F" w14:textId="77777777" w:rsidR="00A733F7" w:rsidRDefault="00A733F7" w:rsidP="00A733F7"/>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379AE9" w14:textId="77777777" w:rsidR="00A733F7" w:rsidRDefault="00A733F7">
    <w:pPr>
      <w:pStyle w:val="Header"/>
    </w:pPr>
  </w:p>
  <w:p w14:paraId="583E979D" w14:textId="77777777" w:rsidR="00A733F7" w:rsidRDefault="00A733F7" w:rsidP="00A733F7"/>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B71C6" w14:textId="77777777" w:rsidR="00A733F7" w:rsidRDefault="00A733F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6F801E" w14:textId="77777777" w:rsidR="00A733F7" w:rsidRDefault="00A733F7">
    <w:pPr>
      <w:pStyle w:val="Header"/>
    </w:pPr>
  </w:p>
  <w:p w14:paraId="4892DD62" w14:textId="77777777" w:rsidR="00A733F7" w:rsidRDefault="00A733F7" w:rsidP="00A54E64"/>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34E77D" w14:textId="77777777" w:rsidR="00A733F7" w:rsidRDefault="00A733F7">
    <w:pPr>
      <w:pStyle w:val="Header"/>
    </w:pPr>
  </w:p>
  <w:p w14:paraId="46A18BDD" w14:textId="77777777" w:rsidR="00A733F7" w:rsidRDefault="00A733F7" w:rsidP="00A54E64"/>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A2924" w14:textId="77777777" w:rsidR="00A733F7" w:rsidRDefault="00A733F7">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E58AB" w14:textId="77777777" w:rsidR="00A733F7" w:rsidRDefault="00A733F7">
    <w:pPr>
      <w:pStyle w:val="Header"/>
    </w:pPr>
  </w:p>
  <w:p w14:paraId="1C9C73E9" w14:textId="77777777" w:rsidR="00A733F7" w:rsidRDefault="00A733F7" w:rsidP="00C150FC"/>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D662E" w14:textId="77777777" w:rsidR="00A733F7" w:rsidRDefault="00A733F7">
    <w:pPr>
      <w:pStyle w:val="Header"/>
    </w:pPr>
  </w:p>
  <w:p w14:paraId="69C5CAAD" w14:textId="77777777" w:rsidR="00A733F7" w:rsidRDefault="00A733F7" w:rsidP="00C150FC"/>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80095" w14:textId="77777777" w:rsidR="00A733F7" w:rsidRDefault="00A733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F7C04" w14:textId="77777777" w:rsidR="00A733F7" w:rsidRDefault="00A733F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BDFE6" w14:textId="77777777" w:rsidR="00A733F7" w:rsidRDefault="00A733F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51CA4" w14:textId="77777777" w:rsidR="00A733F7" w:rsidRDefault="00A733F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121AA" w14:textId="77777777" w:rsidR="00A733F7" w:rsidRDefault="00A733F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39ED6F" w14:textId="77777777" w:rsidR="00A733F7" w:rsidRDefault="00A733F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08C835" w14:textId="77777777" w:rsidR="00A733F7" w:rsidRDefault="00A733F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CE6022" w14:textId="77777777" w:rsidR="00A733F7" w:rsidRDefault="00A733F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A021" w14:textId="77777777" w:rsidR="00A733F7" w:rsidRDefault="00A733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B4B9D"/>
    <w:multiLevelType w:val="hybridMultilevel"/>
    <w:tmpl w:val="04B85F84"/>
    <w:lvl w:ilvl="0" w:tplc="46360CC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8F69FE"/>
    <w:multiLevelType w:val="multilevel"/>
    <w:tmpl w:val="298428A6"/>
    <w:lvl w:ilvl="0">
      <w:start w:val="1"/>
      <w:numFmt w:val="lowerLetter"/>
      <w:lvlText w:val="(%1)"/>
      <w:lvlJc w:val="left"/>
      <w:pPr>
        <w:ind w:left="360" w:hanging="360"/>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720" w:hanging="360"/>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1080" w:hanging="360"/>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540" w:hanging="360"/>
      </w:pPr>
      <w:rPr>
        <w:rFonts w:hint="default"/>
      </w:rPr>
    </w:lvl>
    <w:lvl w:ilvl="4">
      <w:start w:val="1"/>
      <w:numFmt w:val="bullet"/>
      <w:lvlText w:val=""/>
      <w:lvlJc w:val="left"/>
      <w:pPr>
        <w:ind w:left="4680" w:hanging="283"/>
      </w:pPr>
      <w:rPr>
        <w:rFonts w:ascii="Symbol" w:hAnsi="Symbol"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2" w15:restartNumberingAfterBreak="0">
    <w:nsid w:val="07E80832"/>
    <w:multiLevelType w:val="multilevel"/>
    <w:tmpl w:val="17DEE056"/>
    <w:lvl w:ilvl="0">
      <w:start w:val="7"/>
      <w:numFmt w:val="none"/>
      <w:lvlText w:val="7.3"/>
      <w:lvlJc w:val="right"/>
      <w:pPr>
        <w:ind w:left="2160" w:hanging="180"/>
      </w:pPr>
      <w:rPr>
        <w:rFonts w:hint="default"/>
      </w:rPr>
    </w:lvl>
    <w:lvl w:ilvl="1">
      <w:start w:val="1"/>
      <w:numFmt w:val="none"/>
      <w:lvlText w:val="7.2.2"/>
      <w:lvlJc w:val="left"/>
      <w:pPr>
        <w:ind w:left="1440" w:hanging="360"/>
      </w:pPr>
      <w:rPr>
        <w:rFonts w:hint="default"/>
      </w:rPr>
    </w:lvl>
    <w:lvl w:ilvl="2">
      <w:start w:val="1"/>
      <w:numFmt w:val="none"/>
      <w:lvlText w:val="7.2.2"/>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AB207B8"/>
    <w:multiLevelType w:val="hybridMultilevel"/>
    <w:tmpl w:val="809C794E"/>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 w15:restartNumberingAfterBreak="0">
    <w:nsid w:val="0E6D265D"/>
    <w:multiLevelType w:val="hybridMultilevel"/>
    <w:tmpl w:val="E0BAEBB6"/>
    <w:lvl w:ilvl="0" w:tplc="64C44374">
      <w:start w:val="7"/>
      <w:numFmt w:val="decimal"/>
      <w:lvlText w:val="%1."/>
      <w:lvlJc w:val="left"/>
      <w:pPr>
        <w:ind w:left="720" w:hanging="360"/>
      </w:pPr>
      <w:rPr>
        <w:rFonts w:hint="default"/>
      </w:rPr>
    </w:lvl>
    <w:lvl w:ilvl="1" w:tplc="A432B630">
      <w:start w:val="7"/>
      <w:numFmt w:val="decimal"/>
      <w:lvlText w:val="%2.1"/>
      <w:lvlJc w:val="left"/>
      <w:pPr>
        <w:ind w:left="1440" w:hanging="360"/>
      </w:pPr>
      <w:rPr>
        <w:rFonts w:hint="default"/>
      </w:rPr>
    </w:lvl>
    <w:lvl w:ilvl="2" w:tplc="604A93C2">
      <w:start w:val="7"/>
      <w:numFmt w:val="decimal"/>
      <w:lvlText w:val="%3.1.1"/>
      <w:lvlJc w:val="right"/>
      <w:pPr>
        <w:ind w:left="2160" w:hanging="18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4B0AF7"/>
    <w:multiLevelType w:val="hybridMultilevel"/>
    <w:tmpl w:val="D02600E2"/>
    <w:lvl w:ilvl="0" w:tplc="32F2C6E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8C50B4"/>
    <w:multiLevelType w:val="hybridMultilevel"/>
    <w:tmpl w:val="AA46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9E2255"/>
    <w:multiLevelType w:val="multilevel"/>
    <w:tmpl w:val="E7ECF04C"/>
    <w:lvl w:ilvl="0">
      <w:start w:val="11"/>
      <w:numFmt w:val="decimal"/>
      <w:lvlText w:val="%1."/>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23A94D1A"/>
    <w:multiLevelType w:val="hybridMultilevel"/>
    <w:tmpl w:val="672EB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3B34855"/>
    <w:multiLevelType w:val="multilevel"/>
    <w:tmpl w:val="5532E802"/>
    <w:lvl w:ilvl="0">
      <w:start w:val="7"/>
      <w:numFmt w:val="none"/>
      <w:lvlText w:val="7.2"/>
      <w:lvlJc w:val="right"/>
      <w:pPr>
        <w:ind w:left="2160"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7CA2FEB"/>
    <w:multiLevelType w:val="hybridMultilevel"/>
    <w:tmpl w:val="2D42848C"/>
    <w:lvl w:ilvl="0" w:tplc="5D82B6A4">
      <w:start w:val="104"/>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9E119A"/>
    <w:multiLevelType w:val="hybridMultilevel"/>
    <w:tmpl w:val="CAB65D56"/>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EE4F72"/>
    <w:multiLevelType w:val="hybridMultilevel"/>
    <w:tmpl w:val="3BEE89C4"/>
    <w:lvl w:ilvl="0" w:tplc="D444BE5C">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6D333B"/>
    <w:multiLevelType w:val="hybridMultilevel"/>
    <w:tmpl w:val="98184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A31FAA"/>
    <w:multiLevelType w:val="hybridMultilevel"/>
    <w:tmpl w:val="C77EBDE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757FF7"/>
    <w:multiLevelType w:val="hybridMultilevel"/>
    <w:tmpl w:val="2438FB5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2C57AFA"/>
    <w:multiLevelType w:val="hybridMultilevel"/>
    <w:tmpl w:val="50986A50"/>
    <w:lvl w:ilvl="0" w:tplc="84BEF26A">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4775A1"/>
    <w:multiLevelType w:val="hybridMultilevel"/>
    <w:tmpl w:val="07604F0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6BF75EA"/>
    <w:multiLevelType w:val="multilevel"/>
    <w:tmpl w:val="F2043480"/>
    <w:lvl w:ilvl="0">
      <w:start w:val="7"/>
      <w:numFmt w:val="decimal"/>
      <w:lvlText w:val="%1.1.4"/>
      <w:lvlJc w:val="right"/>
      <w:pPr>
        <w:ind w:left="2160"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36C74100"/>
    <w:multiLevelType w:val="hybridMultilevel"/>
    <w:tmpl w:val="8A7669FE"/>
    <w:lvl w:ilvl="0" w:tplc="0430F75E">
      <w:start w:val="1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99C52A5"/>
    <w:multiLevelType w:val="multilevel"/>
    <w:tmpl w:val="00D06A8C"/>
    <w:lvl w:ilvl="0">
      <w:start w:val="7"/>
      <w:numFmt w:val="none"/>
      <w:lvlText w:val="7.3"/>
      <w:lvlJc w:val="right"/>
      <w:pPr>
        <w:ind w:left="2160" w:hanging="180"/>
      </w:pPr>
      <w:rPr>
        <w:rFonts w:hint="default"/>
      </w:rPr>
    </w:lvl>
    <w:lvl w:ilvl="1">
      <w:start w:val="1"/>
      <w:numFmt w:val="none"/>
      <w:lvlText w:val="7.2.2"/>
      <w:lvlJc w:val="left"/>
      <w:pPr>
        <w:ind w:left="1440" w:hanging="360"/>
      </w:pPr>
      <w:rPr>
        <w:rFonts w:hint="default"/>
      </w:rPr>
    </w:lvl>
    <w:lvl w:ilvl="2">
      <w:start w:val="1"/>
      <w:numFmt w:val="none"/>
      <w:lvlText w:val="7.2.1"/>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3B3A52B2"/>
    <w:multiLevelType w:val="multilevel"/>
    <w:tmpl w:val="471679C6"/>
    <w:lvl w:ilvl="0">
      <w:start w:val="7"/>
      <w:numFmt w:val="none"/>
      <w:lvlText w:val="7.3"/>
      <w:lvlJc w:val="right"/>
      <w:pPr>
        <w:ind w:left="2160" w:hanging="180"/>
      </w:pPr>
      <w:rPr>
        <w:rFonts w:hint="default"/>
      </w:rPr>
    </w:lvl>
    <w:lvl w:ilvl="1">
      <w:start w:val="1"/>
      <w:numFmt w:val="none"/>
      <w:lvlText w:val="7.4"/>
      <w:lvlJc w:val="left"/>
      <w:pPr>
        <w:ind w:left="1440" w:hanging="360"/>
      </w:pPr>
      <w:rPr>
        <w:rFonts w:hint="default"/>
      </w:rPr>
    </w:lvl>
    <w:lvl w:ilvl="2">
      <w:start w:val="1"/>
      <w:numFmt w:val="none"/>
      <w:lvlText w:val="7.4.1"/>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3FBC4635"/>
    <w:multiLevelType w:val="hybridMultilevel"/>
    <w:tmpl w:val="FCBAF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F5356C"/>
    <w:multiLevelType w:val="multilevel"/>
    <w:tmpl w:val="7A0A3DE8"/>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79A17CC"/>
    <w:multiLevelType w:val="hybridMultilevel"/>
    <w:tmpl w:val="5EDC95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7C51B23"/>
    <w:multiLevelType w:val="hybridMultilevel"/>
    <w:tmpl w:val="828E19A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AFA21A4"/>
    <w:multiLevelType w:val="hybridMultilevel"/>
    <w:tmpl w:val="B252861E"/>
    <w:lvl w:ilvl="0" w:tplc="F03A9736">
      <w:start w:val="1"/>
      <w:numFmt w:val="decimal"/>
      <w:lvlText w:val="%1."/>
      <w:lvlJc w:val="left"/>
      <w:pPr>
        <w:ind w:left="1595" w:hanging="360"/>
      </w:pPr>
    </w:lvl>
    <w:lvl w:ilvl="1" w:tplc="04090019">
      <w:start w:val="1"/>
      <w:numFmt w:val="lowerLetter"/>
      <w:lvlText w:val="%2."/>
      <w:lvlJc w:val="left"/>
      <w:pPr>
        <w:ind w:left="2315" w:hanging="360"/>
      </w:pPr>
    </w:lvl>
    <w:lvl w:ilvl="2" w:tplc="0409001B" w:tentative="1">
      <w:start w:val="1"/>
      <w:numFmt w:val="lowerRoman"/>
      <w:lvlText w:val="%3."/>
      <w:lvlJc w:val="right"/>
      <w:pPr>
        <w:ind w:left="3035" w:hanging="180"/>
      </w:pPr>
    </w:lvl>
    <w:lvl w:ilvl="3" w:tplc="0409000F" w:tentative="1">
      <w:start w:val="1"/>
      <w:numFmt w:val="decimal"/>
      <w:lvlText w:val="%4."/>
      <w:lvlJc w:val="left"/>
      <w:pPr>
        <w:ind w:left="3755" w:hanging="360"/>
      </w:pPr>
    </w:lvl>
    <w:lvl w:ilvl="4" w:tplc="04090019" w:tentative="1">
      <w:start w:val="1"/>
      <w:numFmt w:val="lowerLetter"/>
      <w:lvlText w:val="%5."/>
      <w:lvlJc w:val="left"/>
      <w:pPr>
        <w:ind w:left="4475" w:hanging="360"/>
      </w:pPr>
    </w:lvl>
    <w:lvl w:ilvl="5" w:tplc="0409001B" w:tentative="1">
      <w:start w:val="1"/>
      <w:numFmt w:val="lowerRoman"/>
      <w:lvlText w:val="%6."/>
      <w:lvlJc w:val="right"/>
      <w:pPr>
        <w:ind w:left="5195" w:hanging="180"/>
      </w:pPr>
    </w:lvl>
    <w:lvl w:ilvl="6" w:tplc="0409000F" w:tentative="1">
      <w:start w:val="1"/>
      <w:numFmt w:val="decimal"/>
      <w:lvlText w:val="%7."/>
      <w:lvlJc w:val="left"/>
      <w:pPr>
        <w:ind w:left="5915" w:hanging="360"/>
      </w:pPr>
    </w:lvl>
    <w:lvl w:ilvl="7" w:tplc="04090019" w:tentative="1">
      <w:start w:val="1"/>
      <w:numFmt w:val="lowerLetter"/>
      <w:lvlText w:val="%8."/>
      <w:lvlJc w:val="left"/>
      <w:pPr>
        <w:ind w:left="6635" w:hanging="360"/>
      </w:pPr>
    </w:lvl>
    <w:lvl w:ilvl="8" w:tplc="0409001B" w:tentative="1">
      <w:start w:val="1"/>
      <w:numFmt w:val="lowerRoman"/>
      <w:lvlText w:val="%9."/>
      <w:lvlJc w:val="right"/>
      <w:pPr>
        <w:ind w:left="7355" w:hanging="180"/>
      </w:pPr>
    </w:lvl>
  </w:abstractNum>
  <w:abstractNum w:abstractNumId="27" w15:restartNumberingAfterBreak="0">
    <w:nsid w:val="4B9568DE"/>
    <w:multiLevelType w:val="hybridMultilevel"/>
    <w:tmpl w:val="9A1A86A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F000C8"/>
    <w:multiLevelType w:val="hybridMultilevel"/>
    <w:tmpl w:val="4DC85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0C4CFE"/>
    <w:multiLevelType w:val="multilevel"/>
    <w:tmpl w:val="21ECAA58"/>
    <w:lvl w:ilvl="0">
      <w:start w:val="1"/>
      <w:numFmt w:val="decimal"/>
      <w:lvlText w:val="%1."/>
      <w:lvlJc w:val="left"/>
      <w:pPr>
        <w:ind w:left="720" w:hanging="720"/>
      </w:pPr>
      <w:rPr>
        <w:rFonts w:hint="default"/>
        <w:b w:val="0"/>
        <w:u w:val="single"/>
      </w:rPr>
    </w:lvl>
    <w:lvl w:ilvl="1">
      <w:start w:val="1"/>
      <w:numFmt w:val="decimal"/>
      <w:lvlText w:val="%1.%2."/>
      <w:lvlJc w:val="left"/>
      <w:pPr>
        <w:ind w:left="1080" w:hanging="720"/>
      </w:pPr>
      <w:rPr>
        <w:rFonts w:hint="default"/>
        <w:b/>
        <w:strike w:val="0"/>
        <w:sz w:val="20"/>
        <w:szCs w:val="2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562F10A2"/>
    <w:multiLevelType w:val="hybridMultilevel"/>
    <w:tmpl w:val="DA78E19A"/>
    <w:lvl w:ilvl="0" w:tplc="7F208642">
      <w:start w:val="1"/>
      <w:numFmt w:val="decimal"/>
      <w:lvlText w:val="%1."/>
      <w:lvlJc w:val="left"/>
      <w:pPr>
        <w:ind w:left="1080" w:hanging="360"/>
      </w:pPr>
      <w:rPr>
        <w:rFonts w:ascii="Arial" w:eastAsiaTheme="minorHAnsi"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8805C30"/>
    <w:multiLevelType w:val="hybridMultilevel"/>
    <w:tmpl w:val="2774E96E"/>
    <w:lvl w:ilvl="0" w:tplc="10A85646">
      <w:start w:val="1"/>
      <w:numFmt w:val="lowerLetter"/>
      <w:lvlText w:val="(%1)"/>
      <w:lvlJc w:val="left"/>
      <w:pPr>
        <w:ind w:left="667" w:hanging="360"/>
      </w:pPr>
      <w:rPr>
        <w:rFonts w:asciiTheme="minorHAnsi" w:hAnsiTheme="minorHAnsi" w:cstheme="minorBidi" w:hint="default"/>
      </w:rPr>
    </w:lvl>
    <w:lvl w:ilvl="1" w:tplc="04090019" w:tentative="1">
      <w:start w:val="1"/>
      <w:numFmt w:val="lowerLetter"/>
      <w:lvlText w:val="%2."/>
      <w:lvlJc w:val="left"/>
      <w:pPr>
        <w:ind w:left="1387" w:hanging="360"/>
      </w:pPr>
    </w:lvl>
    <w:lvl w:ilvl="2" w:tplc="0409001B" w:tentative="1">
      <w:start w:val="1"/>
      <w:numFmt w:val="lowerRoman"/>
      <w:lvlText w:val="%3."/>
      <w:lvlJc w:val="right"/>
      <w:pPr>
        <w:ind w:left="2107" w:hanging="180"/>
      </w:pPr>
    </w:lvl>
    <w:lvl w:ilvl="3" w:tplc="0409000F" w:tentative="1">
      <w:start w:val="1"/>
      <w:numFmt w:val="decimal"/>
      <w:lvlText w:val="%4."/>
      <w:lvlJc w:val="left"/>
      <w:pPr>
        <w:ind w:left="2827" w:hanging="360"/>
      </w:pPr>
    </w:lvl>
    <w:lvl w:ilvl="4" w:tplc="04090019" w:tentative="1">
      <w:start w:val="1"/>
      <w:numFmt w:val="lowerLetter"/>
      <w:lvlText w:val="%5."/>
      <w:lvlJc w:val="left"/>
      <w:pPr>
        <w:ind w:left="3547" w:hanging="360"/>
      </w:pPr>
    </w:lvl>
    <w:lvl w:ilvl="5" w:tplc="0409001B" w:tentative="1">
      <w:start w:val="1"/>
      <w:numFmt w:val="lowerRoman"/>
      <w:lvlText w:val="%6."/>
      <w:lvlJc w:val="right"/>
      <w:pPr>
        <w:ind w:left="4267" w:hanging="180"/>
      </w:pPr>
    </w:lvl>
    <w:lvl w:ilvl="6" w:tplc="0409000F" w:tentative="1">
      <w:start w:val="1"/>
      <w:numFmt w:val="decimal"/>
      <w:lvlText w:val="%7."/>
      <w:lvlJc w:val="left"/>
      <w:pPr>
        <w:ind w:left="4987" w:hanging="360"/>
      </w:pPr>
    </w:lvl>
    <w:lvl w:ilvl="7" w:tplc="04090019" w:tentative="1">
      <w:start w:val="1"/>
      <w:numFmt w:val="lowerLetter"/>
      <w:lvlText w:val="%8."/>
      <w:lvlJc w:val="left"/>
      <w:pPr>
        <w:ind w:left="5707" w:hanging="360"/>
      </w:pPr>
    </w:lvl>
    <w:lvl w:ilvl="8" w:tplc="0409001B" w:tentative="1">
      <w:start w:val="1"/>
      <w:numFmt w:val="lowerRoman"/>
      <w:lvlText w:val="%9."/>
      <w:lvlJc w:val="right"/>
      <w:pPr>
        <w:ind w:left="6427" w:hanging="180"/>
      </w:pPr>
    </w:lvl>
  </w:abstractNum>
  <w:abstractNum w:abstractNumId="32" w15:restartNumberingAfterBreak="0">
    <w:nsid w:val="5B022097"/>
    <w:multiLevelType w:val="hybridMultilevel"/>
    <w:tmpl w:val="DAD0DB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3755B73"/>
    <w:multiLevelType w:val="multilevel"/>
    <w:tmpl w:val="C3CC01C6"/>
    <w:lvl w:ilvl="0">
      <w:start w:val="7"/>
      <w:numFmt w:val="decimal"/>
      <w:lvlText w:val="%1.1.5"/>
      <w:lvlJc w:val="right"/>
      <w:pPr>
        <w:ind w:left="2160"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673A711B"/>
    <w:multiLevelType w:val="multilevel"/>
    <w:tmpl w:val="7A0A3DE8"/>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8FF52E1"/>
    <w:multiLevelType w:val="multilevel"/>
    <w:tmpl w:val="1E9CCF48"/>
    <w:lvl w:ilvl="0">
      <w:start w:val="7"/>
      <w:numFmt w:val="none"/>
      <w:lvlText w:val="7.3"/>
      <w:lvlJc w:val="right"/>
      <w:pPr>
        <w:ind w:left="1530" w:hanging="180"/>
      </w:pPr>
      <w:rPr>
        <w:rFonts w:hint="default"/>
      </w:rPr>
    </w:lvl>
    <w:lvl w:ilvl="1">
      <w:start w:val="1"/>
      <w:numFmt w:val="lowerLetter"/>
      <w:lvlText w:val="%2."/>
      <w:lvlJc w:val="left"/>
      <w:pPr>
        <w:ind w:left="810" w:hanging="360"/>
      </w:pPr>
      <w:rPr>
        <w:rFonts w:hint="default"/>
      </w:rPr>
    </w:lvl>
    <w:lvl w:ilvl="2">
      <w:start w:val="1"/>
      <w:numFmt w:val="none"/>
      <w:lvlText w:val="7.3.1"/>
      <w:lvlJc w:val="right"/>
      <w:pPr>
        <w:ind w:left="1530" w:hanging="180"/>
      </w:pPr>
      <w:rPr>
        <w:rFonts w:hint="default"/>
      </w:rPr>
    </w:lvl>
    <w:lvl w:ilvl="3">
      <w:start w:val="1"/>
      <w:numFmt w:val="decimal"/>
      <w:lvlText w:val="%4."/>
      <w:lvlJc w:val="left"/>
      <w:pPr>
        <w:ind w:left="2250" w:hanging="360"/>
      </w:pPr>
      <w:rPr>
        <w:rFonts w:hint="default"/>
      </w:rPr>
    </w:lvl>
    <w:lvl w:ilvl="4">
      <w:start w:val="1"/>
      <w:numFmt w:val="lowerLetter"/>
      <w:lvlText w:val="%5."/>
      <w:lvlJc w:val="left"/>
      <w:pPr>
        <w:ind w:left="2970" w:hanging="360"/>
      </w:pPr>
      <w:rPr>
        <w:rFonts w:hint="default"/>
      </w:rPr>
    </w:lvl>
    <w:lvl w:ilvl="5">
      <w:start w:val="1"/>
      <w:numFmt w:val="lowerRoman"/>
      <w:lvlText w:val="%6."/>
      <w:lvlJc w:val="right"/>
      <w:pPr>
        <w:ind w:left="3690" w:hanging="180"/>
      </w:pPr>
      <w:rPr>
        <w:rFonts w:hint="default"/>
      </w:rPr>
    </w:lvl>
    <w:lvl w:ilvl="6">
      <w:start w:val="1"/>
      <w:numFmt w:val="decimal"/>
      <w:lvlText w:val="%7."/>
      <w:lvlJc w:val="left"/>
      <w:pPr>
        <w:ind w:left="4410" w:hanging="360"/>
      </w:pPr>
      <w:rPr>
        <w:rFonts w:hint="default"/>
      </w:rPr>
    </w:lvl>
    <w:lvl w:ilvl="7">
      <w:start w:val="1"/>
      <w:numFmt w:val="lowerLetter"/>
      <w:lvlText w:val="%8."/>
      <w:lvlJc w:val="left"/>
      <w:pPr>
        <w:ind w:left="5130" w:hanging="360"/>
      </w:pPr>
      <w:rPr>
        <w:rFonts w:hint="default"/>
      </w:rPr>
    </w:lvl>
    <w:lvl w:ilvl="8">
      <w:start w:val="1"/>
      <w:numFmt w:val="lowerRoman"/>
      <w:lvlText w:val="%9."/>
      <w:lvlJc w:val="right"/>
      <w:pPr>
        <w:ind w:left="5850" w:hanging="180"/>
      </w:pPr>
      <w:rPr>
        <w:rFonts w:hint="default"/>
      </w:rPr>
    </w:lvl>
  </w:abstractNum>
  <w:abstractNum w:abstractNumId="36" w15:restartNumberingAfterBreak="0">
    <w:nsid w:val="6C3742DC"/>
    <w:multiLevelType w:val="hybridMultilevel"/>
    <w:tmpl w:val="84F2B8A8"/>
    <w:lvl w:ilvl="0" w:tplc="F430838E">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C47256F"/>
    <w:multiLevelType w:val="hybridMultilevel"/>
    <w:tmpl w:val="9B8E26B4"/>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8" w15:restartNumberingAfterBreak="0">
    <w:nsid w:val="6F475255"/>
    <w:multiLevelType w:val="hybridMultilevel"/>
    <w:tmpl w:val="94702044"/>
    <w:lvl w:ilvl="0" w:tplc="5D82B6A4">
      <w:start w:val="104"/>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FBB37B1"/>
    <w:multiLevelType w:val="hybridMultilevel"/>
    <w:tmpl w:val="65D4F078"/>
    <w:lvl w:ilvl="0" w:tplc="AB4886C6">
      <w:start w:val="1"/>
      <w:numFmt w:val="upperLetter"/>
      <w:pStyle w:val="Exhibits"/>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4FA723D"/>
    <w:multiLevelType w:val="hybridMultilevel"/>
    <w:tmpl w:val="B8087E0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5CD1CDF"/>
    <w:multiLevelType w:val="multilevel"/>
    <w:tmpl w:val="A35C8876"/>
    <w:lvl w:ilvl="0">
      <w:start w:val="7"/>
      <w:numFmt w:val="none"/>
      <w:lvlText w:val="7.3"/>
      <w:lvlJc w:val="right"/>
      <w:pPr>
        <w:ind w:left="2160" w:hanging="180"/>
      </w:pPr>
      <w:rPr>
        <w:rFonts w:hint="default"/>
      </w:rPr>
    </w:lvl>
    <w:lvl w:ilvl="1">
      <w:start w:val="1"/>
      <w:numFmt w:val="none"/>
      <w:lvlText w:val="7.4"/>
      <w:lvlJc w:val="left"/>
      <w:pPr>
        <w:ind w:left="1440" w:hanging="360"/>
      </w:pPr>
      <w:rPr>
        <w:rFonts w:hint="default"/>
      </w:rPr>
    </w:lvl>
    <w:lvl w:ilvl="2">
      <w:start w:val="1"/>
      <w:numFmt w:val="none"/>
      <w:lvlText w:val="7.4.2"/>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2" w15:restartNumberingAfterBreak="0">
    <w:nsid w:val="780E13A8"/>
    <w:multiLevelType w:val="multilevel"/>
    <w:tmpl w:val="4FB2E1C4"/>
    <w:lvl w:ilvl="0">
      <w:start w:val="7"/>
      <w:numFmt w:val="decimal"/>
      <w:lvlText w:val="%1.1.3"/>
      <w:lvlJc w:val="right"/>
      <w:pPr>
        <w:ind w:left="2160"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789D03A2"/>
    <w:multiLevelType w:val="hybridMultilevel"/>
    <w:tmpl w:val="CE52B874"/>
    <w:lvl w:ilvl="0" w:tplc="C56C4A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7F2627ED"/>
    <w:multiLevelType w:val="multilevel"/>
    <w:tmpl w:val="E4B234B2"/>
    <w:lvl w:ilvl="0">
      <w:start w:val="7"/>
      <w:numFmt w:val="decimal"/>
      <w:lvlText w:val="%1.1.2"/>
      <w:lvlJc w:val="right"/>
      <w:pPr>
        <w:ind w:left="2160" w:hanging="18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39"/>
  </w:num>
  <w:num w:numId="2">
    <w:abstractNumId w:val="28"/>
  </w:num>
  <w:num w:numId="3">
    <w:abstractNumId w:val="8"/>
  </w:num>
  <w:num w:numId="4">
    <w:abstractNumId w:val="43"/>
  </w:num>
  <w:num w:numId="5">
    <w:abstractNumId w:val="25"/>
  </w:num>
  <w:num w:numId="6">
    <w:abstractNumId w:val="24"/>
  </w:num>
  <w:num w:numId="7">
    <w:abstractNumId w:val="13"/>
  </w:num>
  <w:num w:numId="8">
    <w:abstractNumId w:val="30"/>
  </w:num>
  <w:num w:numId="9">
    <w:abstractNumId w:val="11"/>
  </w:num>
  <w:num w:numId="10">
    <w:abstractNumId w:val="22"/>
  </w:num>
  <w:num w:numId="11">
    <w:abstractNumId w:val="36"/>
  </w:num>
  <w:num w:numId="12">
    <w:abstractNumId w:val="0"/>
  </w:num>
  <w:num w:numId="13">
    <w:abstractNumId w:val="1"/>
  </w:num>
  <w:num w:numId="14">
    <w:abstractNumId w:val="31"/>
  </w:num>
  <w:num w:numId="15">
    <w:abstractNumId w:val="10"/>
  </w:num>
  <w:num w:numId="16">
    <w:abstractNumId w:val="38"/>
  </w:num>
  <w:num w:numId="17">
    <w:abstractNumId w:val="27"/>
  </w:num>
  <w:num w:numId="18">
    <w:abstractNumId w:val="29"/>
  </w:num>
  <w:num w:numId="19">
    <w:abstractNumId w:val="26"/>
  </w:num>
  <w:num w:numId="20">
    <w:abstractNumId w:val="7"/>
  </w:num>
  <w:num w:numId="21">
    <w:abstractNumId w:val="6"/>
  </w:num>
  <w:num w:numId="22">
    <w:abstractNumId w:val="5"/>
  </w:num>
  <w:num w:numId="23">
    <w:abstractNumId w:val="12"/>
  </w:num>
  <w:num w:numId="24">
    <w:abstractNumId w:val="16"/>
  </w:num>
  <w:num w:numId="25">
    <w:abstractNumId w:val="40"/>
  </w:num>
  <w:num w:numId="26">
    <w:abstractNumId w:val="19"/>
  </w:num>
  <w:num w:numId="27">
    <w:abstractNumId w:val="23"/>
  </w:num>
  <w:num w:numId="28">
    <w:abstractNumId w:val="4"/>
  </w:num>
  <w:num w:numId="29">
    <w:abstractNumId w:val="44"/>
  </w:num>
  <w:num w:numId="30">
    <w:abstractNumId w:val="42"/>
  </w:num>
  <w:num w:numId="31">
    <w:abstractNumId w:val="37"/>
  </w:num>
  <w:num w:numId="32">
    <w:abstractNumId w:val="3"/>
  </w:num>
  <w:num w:numId="33">
    <w:abstractNumId w:val="9"/>
  </w:num>
  <w:num w:numId="34">
    <w:abstractNumId w:val="35"/>
  </w:num>
  <w:num w:numId="35">
    <w:abstractNumId w:val="20"/>
  </w:num>
  <w:num w:numId="36">
    <w:abstractNumId w:val="21"/>
  </w:num>
  <w:num w:numId="37">
    <w:abstractNumId w:val="2"/>
  </w:num>
  <w:num w:numId="38">
    <w:abstractNumId w:val="18"/>
  </w:num>
  <w:num w:numId="39">
    <w:abstractNumId w:val="33"/>
  </w:num>
  <w:num w:numId="40">
    <w:abstractNumId w:val="41"/>
  </w:num>
  <w:num w:numId="41">
    <w:abstractNumId w:val="32"/>
  </w:num>
  <w:num w:numId="42">
    <w:abstractNumId w:val="15"/>
  </w:num>
  <w:num w:numId="43">
    <w:abstractNumId w:val="17"/>
  </w:num>
  <w:num w:numId="44">
    <w:abstractNumId w:val="14"/>
  </w:num>
  <w:num w:numId="45">
    <w:abstractNumId w:val="3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SxsDSwtLC0NLc0sjBV0lEKTi0uzszPAymwqAUArU+6WSwAAAA="/>
  </w:docVars>
  <w:rsids>
    <w:rsidRoot w:val="00BB5D17"/>
    <w:rsid w:val="00000F98"/>
    <w:rsid w:val="00002EA2"/>
    <w:rsid w:val="000036A4"/>
    <w:rsid w:val="00004112"/>
    <w:rsid w:val="00006294"/>
    <w:rsid w:val="00011F14"/>
    <w:rsid w:val="00012C0F"/>
    <w:rsid w:val="000141BF"/>
    <w:rsid w:val="00015A48"/>
    <w:rsid w:val="00017377"/>
    <w:rsid w:val="00020262"/>
    <w:rsid w:val="00020F75"/>
    <w:rsid w:val="00022A1A"/>
    <w:rsid w:val="00031FDD"/>
    <w:rsid w:val="00033B78"/>
    <w:rsid w:val="00037376"/>
    <w:rsid w:val="000425E1"/>
    <w:rsid w:val="00042CBD"/>
    <w:rsid w:val="00043E8E"/>
    <w:rsid w:val="000532B1"/>
    <w:rsid w:val="00053B86"/>
    <w:rsid w:val="00056713"/>
    <w:rsid w:val="00057AC3"/>
    <w:rsid w:val="00061789"/>
    <w:rsid w:val="00065D9A"/>
    <w:rsid w:val="00066981"/>
    <w:rsid w:val="000675E6"/>
    <w:rsid w:val="00070572"/>
    <w:rsid w:val="00073EA7"/>
    <w:rsid w:val="000740EF"/>
    <w:rsid w:val="00075DBC"/>
    <w:rsid w:val="00080B11"/>
    <w:rsid w:val="0008422E"/>
    <w:rsid w:val="00087492"/>
    <w:rsid w:val="0009028A"/>
    <w:rsid w:val="00091D4F"/>
    <w:rsid w:val="00097393"/>
    <w:rsid w:val="000A0994"/>
    <w:rsid w:val="000A797D"/>
    <w:rsid w:val="000B30A0"/>
    <w:rsid w:val="000B7C05"/>
    <w:rsid w:val="000C18FB"/>
    <w:rsid w:val="000C1BFF"/>
    <w:rsid w:val="000C2147"/>
    <w:rsid w:val="000C312A"/>
    <w:rsid w:val="000C4284"/>
    <w:rsid w:val="000C4DEB"/>
    <w:rsid w:val="000C5C23"/>
    <w:rsid w:val="000D045F"/>
    <w:rsid w:val="000D1166"/>
    <w:rsid w:val="000D1CBC"/>
    <w:rsid w:val="000D1FF9"/>
    <w:rsid w:val="000D4F63"/>
    <w:rsid w:val="000D5391"/>
    <w:rsid w:val="000E6D50"/>
    <w:rsid w:val="000F1D3A"/>
    <w:rsid w:val="000F264F"/>
    <w:rsid w:val="000F3BBC"/>
    <w:rsid w:val="000F776B"/>
    <w:rsid w:val="00101C83"/>
    <w:rsid w:val="00103B15"/>
    <w:rsid w:val="00103B62"/>
    <w:rsid w:val="00104EAC"/>
    <w:rsid w:val="00105AFD"/>
    <w:rsid w:val="00106530"/>
    <w:rsid w:val="00111710"/>
    <w:rsid w:val="00111A4B"/>
    <w:rsid w:val="001129F7"/>
    <w:rsid w:val="00117158"/>
    <w:rsid w:val="00117708"/>
    <w:rsid w:val="00120667"/>
    <w:rsid w:val="001244A1"/>
    <w:rsid w:val="00124EFC"/>
    <w:rsid w:val="0012747E"/>
    <w:rsid w:val="0013348C"/>
    <w:rsid w:val="00135CD7"/>
    <w:rsid w:val="00136CA4"/>
    <w:rsid w:val="00142375"/>
    <w:rsid w:val="001437F2"/>
    <w:rsid w:val="00143CD9"/>
    <w:rsid w:val="00146205"/>
    <w:rsid w:val="00150354"/>
    <w:rsid w:val="00150823"/>
    <w:rsid w:val="001536A3"/>
    <w:rsid w:val="00153A68"/>
    <w:rsid w:val="00154103"/>
    <w:rsid w:val="00154429"/>
    <w:rsid w:val="001630B2"/>
    <w:rsid w:val="00163C18"/>
    <w:rsid w:val="00164C7D"/>
    <w:rsid w:val="00165C7F"/>
    <w:rsid w:val="00166814"/>
    <w:rsid w:val="001711B1"/>
    <w:rsid w:val="00172751"/>
    <w:rsid w:val="00174E91"/>
    <w:rsid w:val="001753F5"/>
    <w:rsid w:val="0018115F"/>
    <w:rsid w:val="001862A5"/>
    <w:rsid w:val="001903FF"/>
    <w:rsid w:val="00191239"/>
    <w:rsid w:val="00193328"/>
    <w:rsid w:val="001968C4"/>
    <w:rsid w:val="00196BAC"/>
    <w:rsid w:val="001A0225"/>
    <w:rsid w:val="001A180A"/>
    <w:rsid w:val="001A4691"/>
    <w:rsid w:val="001A4CBA"/>
    <w:rsid w:val="001A4D8C"/>
    <w:rsid w:val="001B31BB"/>
    <w:rsid w:val="001B3957"/>
    <w:rsid w:val="001B56AE"/>
    <w:rsid w:val="001B7A28"/>
    <w:rsid w:val="001C05B9"/>
    <w:rsid w:val="001C19BB"/>
    <w:rsid w:val="001C2E10"/>
    <w:rsid w:val="001C3777"/>
    <w:rsid w:val="001C6380"/>
    <w:rsid w:val="001D119A"/>
    <w:rsid w:val="001D5232"/>
    <w:rsid w:val="001D5F2E"/>
    <w:rsid w:val="001F21E6"/>
    <w:rsid w:val="001F2CA8"/>
    <w:rsid w:val="001F4B7C"/>
    <w:rsid w:val="001F542B"/>
    <w:rsid w:val="001F65E9"/>
    <w:rsid w:val="00200540"/>
    <w:rsid w:val="00200C9A"/>
    <w:rsid w:val="002034F1"/>
    <w:rsid w:val="00203964"/>
    <w:rsid w:val="0020499F"/>
    <w:rsid w:val="002055CC"/>
    <w:rsid w:val="00205F80"/>
    <w:rsid w:val="00207887"/>
    <w:rsid w:val="0020799A"/>
    <w:rsid w:val="00210766"/>
    <w:rsid w:val="002172D2"/>
    <w:rsid w:val="00217582"/>
    <w:rsid w:val="002231CF"/>
    <w:rsid w:val="002259FF"/>
    <w:rsid w:val="0023311C"/>
    <w:rsid w:val="00234910"/>
    <w:rsid w:val="002365A6"/>
    <w:rsid w:val="00241685"/>
    <w:rsid w:val="00241DFD"/>
    <w:rsid w:val="00242457"/>
    <w:rsid w:val="002449FB"/>
    <w:rsid w:val="002458B5"/>
    <w:rsid w:val="002465D9"/>
    <w:rsid w:val="00250C83"/>
    <w:rsid w:val="0025155C"/>
    <w:rsid w:val="00253D8E"/>
    <w:rsid w:val="00256430"/>
    <w:rsid w:val="002565FB"/>
    <w:rsid w:val="00260D31"/>
    <w:rsid w:val="002629D8"/>
    <w:rsid w:val="00267332"/>
    <w:rsid w:val="00267F86"/>
    <w:rsid w:val="002719E0"/>
    <w:rsid w:val="00275C80"/>
    <w:rsid w:val="002775B4"/>
    <w:rsid w:val="00277FFC"/>
    <w:rsid w:val="0028089A"/>
    <w:rsid w:val="0028355D"/>
    <w:rsid w:val="00283BC3"/>
    <w:rsid w:val="00283EE3"/>
    <w:rsid w:val="00285625"/>
    <w:rsid w:val="00286C58"/>
    <w:rsid w:val="00290AC9"/>
    <w:rsid w:val="00290DBE"/>
    <w:rsid w:val="0029378F"/>
    <w:rsid w:val="002A0B02"/>
    <w:rsid w:val="002A149F"/>
    <w:rsid w:val="002A2C84"/>
    <w:rsid w:val="002A3DD9"/>
    <w:rsid w:val="002A7C64"/>
    <w:rsid w:val="002B0084"/>
    <w:rsid w:val="002B15FA"/>
    <w:rsid w:val="002B1C56"/>
    <w:rsid w:val="002B491F"/>
    <w:rsid w:val="002B53B3"/>
    <w:rsid w:val="002B55DB"/>
    <w:rsid w:val="002B661F"/>
    <w:rsid w:val="002C1423"/>
    <w:rsid w:val="002C2A4D"/>
    <w:rsid w:val="002D059B"/>
    <w:rsid w:val="002D10C0"/>
    <w:rsid w:val="002D15F6"/>
    <w:rsid w:val="002D3888"/>
    <w:rsid w:val="002D3B5E"/>
    <w:rsid w:val="002D5169"/>
    <w:rsid w:val="002D6651"/>
    <w:rsid w:val="002D68FA"/>
    <w:rsid w:val="002E24EB"/>
    <w:rsid w:val="002F4B40"/>
    <w:rsid w:val="002F5AE6"/>
    <w:rsid w:val="002F6B4A"/>
    <w:rsid w:val="002F7CF7"/>
    <w:rsid w:val="00300972"/>
    <w:rsid w:val="00301CA8"/>
    <w:rsid w:val="003024FD"/>
    <w:rsid w:val="00305EB5"/>
    <w:rsid w:val="00306123"/>
    <w:rsid w:val="003065B1"/>
    <w:rsid w:val="003117E5"/>
    <w:rsid w:val="003120A3"/>
    <w:rsid w:val="00313230"/>
    <w:rsid w:val="00320F31"/>
    <w:rsid w:val="003216FB"/>
    <w:rsid w:val="0033037C"/>
    <w:rsid w:val="0033273A"/>
    <w:rsid w:val="003332BA"/>
    <w:rsid w:val="003349C0"/>
    <w:rsid w:val="0033522A"/>
    <w:rsid w:val="00335B68"/>
    <w:rsid w:val="00341F6B"/>
    <w:rsid w:val="00342E1C"/>
    <w:rsid w:val="003447F5"/>
    <w:rsid w:val="00346CF7"/>
    <w:rsid w:val="0035191E"/>
    <w:rsid w:val="0035570D"/>
    <w:rsid w:val="003609D9"/>
    <w:rsid w:val="00363E09"/>
    <w:rsid w:val="00363FA1"/>
    <w:rsid w:val="00365310"/>
    <w:rsid w:val="00366DEA"/>
    <w:rsid w:val="00370CB3"/>
    <w:rsid w:val="00372B61"/>
    <w:rsid w:val="003742DB"/>
    <w:rsid w:val="003764D4"/>
    <w:rsid w:val="00377578"/>
    <w:rsid w:val="0037792C"/>
    <w:rsid w:val="003808DD"/>
    <w:rsid w:val="003847F3"/>
    <w:rsid w:val="00385161"/>
    <w:rsid w:val="00385FF3"/>
    <w:rsid w:val="00386049"/>
    <w:rsid w:val="00386FC6"/>
    <w:rsid w:val="00391188"/>
    <w:rsid w:val="003917B9"/>
    <w:rsid w:val="00395B7C"/>
    <w:rsid w:val="00396CAE"/>
    <w:rsid w:val="003A10AC"/>
    <w:rsid w:val="003A3EFE"/>
    <w:rsid w:val="003B1519"/>
    <w:rsid w:val="003B4789"/>
    <w:rsid w:val="003C1345"/>
    <w:rsid w:val="003C188D"/>
    <w:rsid w:val="003C1A8A"/>
    <w:rsid w:val="003C7EF8"/>
    <w:rsid w:val="003D56DF"/>
    <w:rsid w:val="003D66E9"/>
    <w:rsid w:val="003E0B37"/>
    <w:rsid w:val="003E301F"/>
    <w:rsid w:val="003F445F"/>
    <w:rsid w:val="003F673B"/>
    <w:rsid w:val="003F6ABB"/>
    <w:rsid w:val="003F7C66"/>
    <w:rsid w:val="0041038C"/>
    <w:rsid w:val="004105FD"/>
    <w:rsid w:val="00411B2F"/>
    <w:rsid w:val="0041571D"/>
    <w:rsid w:val="00423ADD"/>
    <w:rsid w:val="0042590F"/>
    <w:rsid w:val="00427B05"/>
    <w:rsid w:val="004329F1"/>
    <w:rsid w:val="00432EA4"/>
    <w:rsid w:val="004345D9"/>
    <w:rsid w:val="00434E23"/>
    <w:rsid w:val="0043741B"/>
    <w:rsid w:val="00440B06"/>
    <w:rsid w:val="00452AA0"/>
    <w:rsid w:val="004532B6"/>
    <w:rsid w:val="00454898"/>
    <w:rsid w:val="00454A91"/>
    <w:rsid w:val="00454D24"/>
    <w:rsid w:val="00455169"/>
    <w:rsid w:val="004578A1"/>
    <w:rsid w:val="004600B4"/>
    <w:rsid w:val="00460B12"/>
    <w:rsid w:val="004656AA"/>
    <w:rsid w:val="00467227"/>
    <w:rsid w:val="004719E2"/>
    <w:rsid w:val="00473955"/>
    <w:rsid w:val="00473F55"/>
    <w:rsid w:val="004828CF"/>
    <w:rsid w:val="00482DAE"/>
    <w:rsid w:val="00484490"/>
    <w:rsid w:val="00487813"/>
    <w:rsid w:val="00487DED"/>
    <w:rsid w:val="00490876"/>
    <w:rsid w:val="00496C66"/>
    <w:rsid w:val="004A035B"/>
    <w:rsid w:val="004A15CA"/>
    <w:rsid w:val="004A19AD"/>
    <w:rsid w:val="004A5566"/>
    <w:rsid w:val="004A7839"/>
    <w:rsid w:val="004B077F"/>
    <w:rsid w:val="004B24D5"/>
    <w:rsid w:val="004B309D"/>
    <w:rsid w:val="004B38EE"/>
    <w:rsid w:val="004B3919"/>
    <w:rsid w:val="004B4A39"/>
    <w:rsid w:val="004B5ADB"/>
    <w:rsid w:val="004C040F"/>
    <w:rsid w:val="004C11B8"/>
    <w:rsid w:val="004C1864"/>
    <w:rsid w:val="004C6436"/>
    <w:rsid w:val="004D0B41"/>
    <w:rsid w:val="004D0F49"/>
    <w:rsid w:val="004D1DB1"/>
    <w:rsid w:val="004D399A"/>
    <w:rsid w:val="004D49BF"/>
    <w:rsid w:val="004D4D53"/>
    <w:rsid w:val="004D6F08"/>
    <w:rsid w:val="004D79D4"/>
    <w:rsid w:val="004E10EB"/>
    <w:rsid w:val="004E2095"/>
    <w:rsid w:val="004E4646"/>
    <w:rsid w:val="004E742B"/>
    <w:rsid w:val="004E7F64"/>
    <w:rsid w:val="004F1A66"/>
    <w:rsid w:val="004F241E"/>
    <w:rsid w:val="004F25F3"/>
    <w:rsid w:val="004F2AD7"/>
    <w:rsid w:val="004F2FDA"/>
    <w:rsid w:val="004F4775"/>
    <w:rsid w:val="004F67D9"/>
    <w:rsid w:val="00502A2C"/>
    <w:rsid w:val="00505ABD"/>
    <w:rsid w:val="00510CE1"/>
    <w:rsid w:val="00513242"/>
    <w:rsid w:val="00515AAF"/>
    <w:rsid w:val="00516676"/>
    <w:rsid w:val="005244A4"/>
    <w:rsid w:val="00525125"/>
    <w:rsid w:val="0052570D"/>
    <w:rsid w:val="00525B22"/>
    <w:rsid w:val="00525F71"/>
    <w:rsid w:val="0052698F"/>
    <w:rsid w:val="00527716"/>
    <w:rsid w:val="005318E0"/>
    <w:rsid w:val="00531F9A"/>
    <w:rsid w:val="00541CF5"/>
    <w:rsid w:val="00542527"/>
    <w:rsid w:val="00542997"/>
    <w:rsid w:val="00542A0B"/>
    <w:rsid w:val="00543CD2"/>
    <w:rsid w:val="0054596D"/>
    <w:rsid w:val="00545CAF"/>
    <w:rsid w:val="00547728"/>
    <w:rsid w:val="00547BB8"/>
    <w:rsid w:val="00551474"/>
    <w:rsid w:val="00551B09"/>
    <w:rsid w:val="00552821"/>
    <w:rsid w:val="00552ED4"/>
    <w:rsid w:val="00553D38"/>
    <w:rsid w:val="005545FA"/>
    <w:rsid w:val="00556D74"/>
    <w:rsid w:val="00557D4B"/>
    <w:rsid w:val="005614A4"/>
    <w:rsid w:val="00562D04"/>
    <w:rsid w:val="00565DF5"/>
    <w:rsid w:val="005667BA"/>
    <w:rsid w:val="005770F6"/>
    <w:rsid w:val="0057790C"/>
    <w:rsid w:val="00590B7F"/>
    <w:rsid w:val="00593192"/>
    <w:rsid w:val="00594D96"/>
    <w:rsid w:val="00595ECF"/>
    <w:rsid w:val="005A1C21"/>
    <w:rsid w:val="005A289B"/>
    <w:rsid w:val="005A4C9D"/>
    <w:rsid w:val="005A5758"/>
    <w:rsid w:val="005A67E9"/>
    <w:rsid w:val="005A75A3"/>
    <w:rsid w:val="005B22E0"/>
    <w:rsid w:val="005B2AC7"/>
    <w:rsid w:val="005B4FD7"/>
    <w:rsid w:val="005B6B13"/>
    <w:rsid w:val="005C0615"/>
    <w:rsid w:val="005C24B6"/>
    <w:rsid w:val="005C383F"/>
    <w:rsid w:val="005C5936"/>
    <w:rsid w:val="005C6D6B"/>
    <w:rsid w:val="005C7552"/>
    <w:rsid w:val="005C7643"/>
    <w:rsid w:val="005C7D72"/>
    <w:rsid w:val="005D048A"/>
    <w:rsid w:val="005D1F0B"/>
    <w:rsid w:val="005D390F"/>
    <w:rsid w:val="005E26AF"/>
    <w:rsid w:val="005E4C28"/>
    <w:rsid w:val="005E6179"/>
    <w:rsid w:val="005E72E5"/>
    <w:rsid w:val="005F3699"/>
    <w:rsid w:val="005F641D"/>
    <w:rsid w:val="006123B9"/>
    <w:rsid w:val="00612F03"/>
    <w:rsid w:val="006158BA"/>
    <w:rsid w:val="00617ED2"/>
    <w:rsid w:val="00620266"/>
    <w:rsid w:val="00620507"/>
    <w:rsid w:val="006228EB"/>
    <w:rsid w:val="006262E0"/>
    <w:rsid w:val="00626862"/>
    <w:rsid w:val="00627A14"/>
    <w:rsid w:val="006307C3"/>
    <w:rsid w:val="00631868"/>
    <w:rsid w:val="006343D5"/>
    <w:rsid w:val="0063444B"/>
    <w:rsid w:val="00634AA6"/>
    <w:rsid w:val="00636149"/>
    <w:rsid w:val="00643F0B"/>
    <w:rsid w:val="006440B1"/>
    <w:rsid w:val="00644656"/>
    <w:rsid w:val="006451DD"/>
    <w:rsid w:val="00647763"/>
    <w:rsid w:val="00647A58"/>
    <w:rsid w:val="00647BCB"/>
    <w:rsid w:val="00651696"/>
    <w:rsid w:val="00654980"/>
    <w:rsid w:val="00654FC9"/>
    <w:rsid w:val="00655A4C"/>
    <w:rsid w:val="00660784"/>
    <w:rsid w:val="00662579"/>
    <w:rsid w:val="006635E4"/>
    <w:rsid w:val="006645DC"/>
    <w:rsid w:val="00665A2C"/>
    <w:rsid w:val="0066654B"/>
    <w:rsid w:val="00666893"/>
    <w:rsid w:val="006742BF"/>
    <w:rsid w:val="0068231B"/>
    <w:rsid w:val="00682E38"/>
    <w:rsid w:val="00683724"/>
    <w:rsid w:val="0068456F"/>
    <w:rsid w:val="006902CD"/>
    <w:rsid w:val="00697099"/>
    <w:rsid w:val="006A0CB5"/>
    <w:rsid w:val="006A1B28"/>
    <w:rsid w:val="006A2994"/>
    <w:rsid w:val="006A2D04"/>
    <w:rsid w:val="006A4FA1"/>
    <w:rsid w:val="006B0574"/>
    <w:rsid w:val="006B2B77"/>
    <w:rsid w:val="006B3117"/>
    <w:rsid w:val="006B3D83"/>
    <w:rsid w:val="006B3E77"/>
    <w:rsid w:val="006B557E"/>
    <w:rsid w:val="006B7A09"/>
    <w:rsid w:val="006C0073"/>
    <w:rsid w:val="006C2704"/>
    <w:rsid w:val="006C43AD"/>
    <w:rsid w:val="006C46B8"/>
    <w:rsid w:val="006C5819"/>
    <w:rsid w:val="006C5D61"/>
    <w:rsid w:val="006C60E8"/>
    <w:rsid w:val="006D4942"/>
    <w:rsid w:val="006D67A7"/>
    <w:rsid w:val="006E00F0"/>
    <w:rsid w:val="006E02A3"/>
    <w:rsid w:val="006E3305"/>
    <w:rsid w:val="006E34CE"/>
    <w:rsid w:val="006F04BC"/>
    <w:rsid w:val="006F075E"/>
    <w:rsid w:val="00702F22"/>
    <w:rsid w:val="00703F76"/>
    <w:rsid w:val="00705822"/>
    <w:rsid w:val="007073B5"/>
    <w:rsid w:val="0071186B"/>
    <w:rsid w:val="007122CD"/>
    <w:rsid w:val="00722E2B"/>
    <w:rsid w:val="0072628D"/>
    <w:rsid w:val="0073078F"/>
    <w:rsid w:val="0073391C"/>
    <w:rsid w:val="007349E2"/>
    <w:rsid w:val="00736075"/>
    <w:rsid w:val="00740085"/>
    <w:rsid w:val="00740672"/>
    <w:rsid w:val="00741126"/>
    <w:rsid w:val="0074404F"/>
    <w:rsid w:val="00753C88"/>
    <w:rsid w:val="0075737C"/>
    <w:rsid w:val="007573CE"/>
    <w:rsid w:val="00760094"/>
    <w:rsid w:val="00760D08"/>
    <w:rsid w:val="00761B11"/>
    <w:rsid w:val="0076236C"/>
    <w:rsid w:val="007641CB"/>
    <w:rsid w:val="00764E2F"/>
    <w:rsid w:val="00765268"/>
    <w:rsid w:val="00765A9F"/>
    <w:rsid w:val="0077151F"/>
    <w:rsid w:val="00771B45"/>
    <w:rsid w:val="00771FAA"/>
    <w:rsid w:val="0077243D"/>
    <w:rsid w:val="007729FE"/>
    <w:rsid w:val="00774CF7"/>
    <w:rsid w:val="00777C2D"/>
    <w:rsid w:val="00781F3C"/>
    <w:rsid w:val="00783191"/>
    <w:rsid w:val="00787F43"/>
    <w:rsid w:val="00790910"/>
    <w:rsid w:val="00794549"/>
    <w:rsid w:val="007952B9"/>
    <w:rsid w:val="007A3596"/>
    <w:rsid w:val="007A565F"/>
    <w:rsid w:val="007A5B3C"/>
    <w:rsid w:val="007A6D23"/>
    <w:rsid w:val="007B284E"/>
    <w:rsid w:val="007B576D"/>
    <w:rsid w:val="007C1A32"/>
    <w:rsid w:val="007C2513"/>
    <w:rsid w:val="007C3FB5"/>
    <w:rsid w:val="007C5F37"/>
    <w:rsid w:val="007C7E9C"/>
    <w:rsid w:val="007D00F8"/>
    <w:rsid w:val="007D092A"/>
    <w:rsid w:val="007D3319"/>
    <w:rsid w:val="007D4CCA"/>
    <w:rsid w:val="007E32A7"/>
    <w:rsid w:val="007E3C28"/>
    <w:rsid w:val="007E3DC7"/>
    <w:rsid w:val="007E5DA8"/>
    <w:rsid w:val="007F0C1E"/>
    <w:rsid w:val="007F1210"/>
    <w:rsid w:val="007F550A"/>
    <w:rsid w:val="007F5894"/>
    <w:rsid w:val="007F59C4"/>
    <w:rsid w:val="007F6B22"/>
    <w:rsid w:val="008022F8"/>
    <w:rsid w:val="00802D2B"/>
    <w:rsid w:val="008060CC"/>
    <w:rsid w:val="00810B12"/>
    <w:rsid w:val="00813310"/>
    <w:rsid w:val="0081413D"/>
    <w:rsid w:val="0081453D"/>
    <w:rsid w:val="00815546"/>
    <w:rsid w:val="00815BC1"/>
    <w:rsid w:val="008243F1"/>
    <w:rsid w:val="0083086F"/>
    <w:rsid w:val="00832FD4"/>
    <w:rsid w:val="008348B2"/>
    <w:rsid w:val="00837714"/>
    <w:rsid w:val="00837EBE"/>
    <w:rsid w:val="008426B3"/>
    <w:rsid w:val="008427BE"/>
    <w:rsid w:val="008435CA"/>
    <w:rsid w:val="00850A80"/>
    <w:rsid w:val="00850EB7"/>
    <w:rsid w:val="0085577D"/>
    <w:rsid w:val="00856D30"/>
    <w:rsid w:val="00865257"/>
    <w:rsid w:val="00866E57"/>
    <w:rsid w:val="008713E0"/>
    <w:rsid w:val="00873054"/>
    <w:rsid w:val="0087516C"/>
    <w:rsid w:val="008758FF"/>
    <w:rsid w:val="00876DCA"/>
    <w:rsid w:val="0088053B"/>
    <w:rsid w:val="0088595E"/>
    <w:rsid w:val="008867CB"/>
    <w:rsid w:val="00887874"/>
    <w:rsid w:val="008908BA"/>
    <w:rsid w:val="00891C50"/>
    <w:rsid w:val="0089368B"/>
    <w:rsid w:val="00893A9E"/>
    <w:rsid w:val="008A47EF"/>
    <w:rsid w:val="008A4813"/>
    <w:rsid w:val="008A4F3B"/>
    <w:rsid w:val="008A56BF"/>
    <w:rsid w:val="008B10E4"/>
    <w:rsid w:val="008B3512"/>
    <w:rsid w:val="008B3E9B"/>
    <w:rsid w:val="008B43A9"/>
    <w:rsid w:val="008E296B"/>
    <w:rsid w:val="008E6A48"/>
    <w:rsid w:val="008E6D3A"/>
    <w:rsid w:val="008E7F3D"/>
    <w:rsid w:val="008F09A5"/>
    <w:rsid w:val="008F1A50"/>
    <w:rsid w:val="008F434F"/>
    <w:rsid w:val="009004C2"/>
    <w:rsid w:val="00903065"/>
    <w:rsid w:val="0090574D"/>
    <w:rsid w:val="00906321"/>
    <w:rsid w:val="0091053A"/>
    <w:rsid w:val="00911334"/>
    <w:rsid w:val="0091141C"/>
    <w:rsid w:val="00911D4E"/>
    <w:rsid w:val="00912A64"/>
    <w:rsid w:val="00912F53"/>
    <w:rsid w:val="00913988"/>
    <w:rsid w:val="00914E1D"/>
    <w:rsid w:val="00920981"/>
    <w:rsid w:val="00920D2C"/>
    <w:rsid w:val="00922A71"/>
    <w:rsid w:val="00925805"/>
    <w:rsid w:val="009263B7"/>
    <w:rsid w:val="00926A39"/>
    <w:rsid w:val="00930392"/>
    <w:rsid w:val="009303B4"/>
    <w:rsid w:val="0093302B"/>
    <w:rsid w:val="00933DA6"/>
    <w:rsid w:val="00935059"/>
    <w:rsid w:val="009369A8"/>
    <w:rsid w:val="00937CED"/>
    <w:rsid w:val="009453C9"/>
    <w:rsid w:val="00947291"/>
    <w:rsid w:val="00950317"/>
    <w:rsid w:val="00952964"/>
    <w:rsid w:val="009547B1"/>
    <w:rsid w:val="0095740E"/>
    <w:rsid w:val="00961CB5"/>
    <w:rsid w:val="00964BB1"/>
    <w:rsid w:val="0097004F"/>
    <w:rsid w:val="00970AC3"/>
    <w:rsid w:val="00972502"/>
    <w:rsid w:val="0097327A"/>
    <w:rsid w:val="00975B5E"/>
    <w:rsid w:val="009776A3"/>
    <w:rsid w:val="009831F8"/>
    <w:rsid w:val="009833B4"/>
    <w:rsid w:val="009847CE"/>
    <w:rsid w:val="00990BBB"/>
    <w:rsid w:val="00996348"/>
    <w:rsid w:val="009A5420"/>
    <w:rsid w:val="009A6890"/>
    <w:rsid w:val="009A7DF5"/>
    <w:rsid w:val="009B26A4"/>
    <w:rsid w:val="009B2FDA"/>
    <w:rsid w:val="009B3440"/>
    <w:rsid w:val="009B46E6"/>
    <w:rsid w:val="009B5A1C"/>
    <w:rsid w:val="009B686F"/>
    <w:rsid w:val="009B7C51"/>
    <w:rsid w:val="009C29DF"/>
    <w:rsid w:val="009C715B"/>
    <w:rsid w:val="009D0937"/>
    <w:rsid w:val="009D2CD5"/>
    <w:rsid w:val="009D3BCD"/>
    <w:rsid w:val="009D3F53"/>
    <w:rsid w:val="009D5052"/>
    <w:rsid w:val="009D684C"/>
    <w:rsid w:val="009D77B6"/>
    <w:rsid w:val="009E1228"/>
    <w:rsid w:val="009E12D8"/>
    <w:rsid w:val="009E195C"/>
    <w:rsid w:val="009E330A"/>
    <w:rsid w:val="009E377E"/>
    <w:rsid w:val="009E5491"/>
    <w:rsid w:val="009F2584"/>
    <w:rsid w:val="009F2B6B"/>
    <w:rsid w:val="009F6A86"/>
    <w:rsid w:val="009F6D82"/>
    <w:rsid w:val="00A02F6B"/>
    <w:rsid w:val="00A04AF8"/>
    <w:rsid w:val="00A05399"/>
    <w:rsid w:val="00A07F1D"/>
    <w:rsid w:val="00A10715"/>
    <w:rsid w:val="00A127AC"/>
    <w:rsid w:val="00A16F99"/>
    <w:rsid w:val="00A17145"/>
    <w:rsid w:val="00A17A82"/>
    <w:rsid w:val="00A24E62"/>
    <w:rsid w:val="00A276BB"/>
    <w:rsid w:val="00A30D7A"/>
    <w:rsid w:val="00A32CB1"/>
    <w:rsid w:val="00A3328F"/>
    <w:rsid w:val="00A359F2"/>
    <w:rsid w:val="00A426C6"/>
    <w:rsid w:val="00A42D01"/>
    <w:rsid w:val="00A46C7B"/>
    <w:rsid w:val="00A52253"/>
    <w:rsid w:val="00A5294D"/>
    <w:rsid w:val="00A54E64"/>
    <w:rsid w:val="00A554AB"/>
    <w:rsid w:val="00A5591B"/>
    <w:rsid w:val="00A57B54"/>
    <w:rsid w:val="00A603A0"/>
    <w:rsid w:val="00A61795"/>
    <w:rsid w:val="00A63F5A"/>
    <w:rsid w:val="00A66162"/>
    <w:rsid w:val="00A662CC"/>
    <w:rsid w:val="00A70B2C"/>
    <w:rsid w:val="00A733F7"/>
    <w:rsid w:val="00A73ABB"/>
    <w:rsid w:val="00A7543C"/>
    <w:rsid w:val="00A83F15"/>
    <w:rsid w:val="00A85B59"/>
    <w:rsid w:val="00A90856"/>
    <w:rsid w:val="00A9143C"/>
    <w:rsid w:val="00A94494"/>
    <w:rsid w:val="00A95DB2"/>
    <w:rsid w:val="00AA0C2D"/>
    <w:rsid w:val="00AA28CF"/>
    <w:rsid w:val="00AA3EE1"/>
    <w:rsid w:val="00AA5A72"/>
    <w:rsid w:val="00AA7815"/>
    <w:rsid w:val="00AB47DC"/>
    <w:rsid w:val="00AB5FAB"/>
    <w:rsid w:val="00AB622B"/>
    <w:rsid w:val="00AB7BE6"/>
    <w:rsid w:val="00AD08A4"/>
    <w:rsid w:val="00AD0982"/>
    <w:rsid w:val="00AD1922"/>
    <w:rsid w:val="00AD31CD"/>
    <w:rsid w:val="00AD366C"/>
    <w:rsid w:val="00AD43FC"/>
    <w:rsid w:val="00AD48A5"/>
    <w:rsid w:val="00AD5292"/>
    <w:rsid w:val="00AD7EF5"/>
    <w:rsid w:val="00AE3466"/>
    <w:rsid w:val="00AE4AAC"/>
    <w:rsid w:val="00AE70D0"/>
    <w:rsid w:val="00AE7677"/>
    <w:rsid w:val="00AF14FF"/>
    <w:rsid w:val="00AF1E41"/>
    <w:rsid w:val="00AF6AF8"/>
    <w:rsid w:val="00AF6BAC"/>
    <w:rsid w:val="00B00DA2"/>
    <w:rsid w:val="00B02E53"/>
    <w:rsid w:val="00B05434"/>
    <w:rsid w:val="00B13B77"/>
    <w:rsid w:val="00B15C1B"/>
    <w:rsid w:val="00B2171F"/>
    <w:rsid w:val="00B218A2"/>
    <w:rsid w:val="00B21E7F"/>
    <w:rsid w:val="00B23CEB"/>
    <w:rsid w:val="00B25A75"/>
    <w:rsid w:val="00B30D6A"/>
    <w:rsid w:val="00B321D3"/>
    <w:rsid w:val="00B40F97"/>
    <w:rsid w:val="00B41DDB"/>
    <w:rsid w:val="00B445BF"/>
    <w:rsid w:val="00B54D50"/>
    <w:rsid w:val="00B55A1A"/>
    <w:rsid w:val="00B607D8"/>
    <w:rsid w:val="00B632AB"/>
    <w:rsid w:val="00B65B27"/>
    <w:rsid w:val="00B6653C"/>
    <w:rsid w:val="00B66E18"/>
    <w:rsid w:val="00B74F30"/>
    <w:rsid w:val="00B80F1B"/>
    <w:rsid w:val="00B84B1A"/>
    <w:rsid w:val="00B85B35"/>
    <w:rsid w:val="00B91163"/>
    <w:rsid w:val="00B91C3F"/>
    <w:rsid w:val="00B95610"/>
    <w:rsid w:val="00B9565D"/>
    <w:rsid w:val="00BA5334"/>
    <w:rsid w:val="00BA5843"/>
    <w:rsid w:val="00BB0F3C"/>
    <w:rsid w:val="00BB5D17"/>
    <w:rsid w:val="00BB636D"/>
    <w:rsid w:val="00BC0A97"/>
    <w:rsid w:val="00BC1D95"/>
    <w:rsid w:val="00BC2D7D"/>
    <w:rsid w:val="00BC39D1"/>
    <w:rsid w:val="00BD6E75"/>
    <w:rsid w:val="00BD71AE"/>
    <w:rsid w:val="00BD7AE9"/>
    <w:rsid w:val="00BE4470"/>
    <w:rsid w:val="00BE4EFE"/>
    <w:rsid w:val="00BE679E"/>
    <w:rsid w:val="00BE7582"/>
    <w:rsid w:val="00BE75D8"/>
    <w:rsid w:val="00BF06CB"/>
    <w:rsid w:val="00BF19CD"/>
    <w:rsid w:val="00BF1E2E"/>
    <w:rsid w:val="00BF3C6E"/>
    <w:rsid w:val="00BF3E14"/>
    <w:rsid w:val="00BF481B"/>
    <w:rsid w:val="00BF4DDF"/>
    <w:rsid w:val="00C025C1"/>
    <w:rsid w:val="00C12D3C"/>
    <w:rsid w:val="00C13B78"/>
    <w:rsid w:val="00C150FC"/>
    <w:rsid w:val="00C15675"/>
    <w:rsid w:val="00C22D86"/>
    <w:rsid w:val="00C261E2"/>
    <w:rsid w:val="00C27D2F"/>
    <w:rsid w:val="00C3019B"/>
    <w:rsid w:val="00C30C0A"/>
    <w:rsid w:val="00C32DC0"/>
    <w:rsid w:val="00C33D26"/>
    <w:rsid w:val="00C35B9A"/>
    <w:rsid w:val="00C362BA"/>
    <w:rsid w:val="00C36699"/>
    <w:rsid w:val="00C42C64"/>
    <w:rsid w:val="00C457E1"/>
    <w:rsid w:val="00C459D1"/>
    <w:rsid w:val="00C470E7"/>
    <w:rsid w:val="00C52076"/>
    <w:rsid w:val="00C5229A"/>
    <w:rsid w:val="00C5395D"/>
    <w:rsid w:val="00C5584C"/>
    <w:rsid w:val="00C5656F"/>
    <w:rsid w:val="00C61B6C"/>
    <w:rsid w:val="00C61E0C"/>
    <w:rsid w:val="00C62404"/>
    <w:rsid w:val="00C65A29"/>
    <w:rsid w:val="00C67527"/>
    <w:rsid w:val="00C702CA"/>
    <w:rsid w:val="00C70E99"/>
    <w:rsid w:val="00C71AD3"/>
    <w:rsid w:val="00C721AE"/>
    <w:rsid w:val="00C74C4B"/>
    <w:rsid w:val="00C758F2"/>
    <w:rsid w:val="00C76957"/>
    <w:rsid w:val="00C80810"/>
    <w:rsid w:val="00C80AD9"/>
    <w:rsid w:val="00C8324E"/>
    <w:rsid w:val="00C85839"/>
    <w:rsid w:val="00C9479D"/>
    <w:rsid w:val="00C963B1"/>
    <w:rsid w:val="00CA1E2F"/>
    <w:rsid w:val="00CA6922"/>
    <w:rsid w:val="00CA744C"/>
    <w:rsid w:val="00CB0425"/>
    <w:rsid w:val="00CB5372"/>
    <w:rsid w:val="00CC0599"/>
    <w:rsid w:val="00CC1CE7"/>
    <w:rsid w:val="00CC2CE8"/>
    <w:rsid w:val="00CC396A"/>
    <w:rsid w:val="00CC3AC7"/>
    <w:rsid w:val="00CC7552"/>
    <w:rsid w:val="00CD0DB3"/>
    <w:rsid w:val="00CE25EE"/>
    <w:rsid w:val="00CE527A"/>
    <w:rsid w:val="00CE7767"/>
    <w:rsid w:val="00CF0041"/>
    <w:rsid w:val="00CF094B"/>
    <w:rsid w:val="00CF1E58"/>
    <w:rsid w:val="00CF646A"/>
    <w:rsid w:val="00CF748F"/>
    <w:rsid w:val="00D10798"/>
    <w:rsid w:val="00D108C4"/>
    <w:rsid w:val="00D150B0"/>
    <w:rsid w:val="00D214BA"/>
    <w:rsid w:val="00D2169A"/>
    <w:rsid w:val="00D240CB"/>
    <w:rsid w:val="00D251E8"/>
    <w:rsid w:val="00D256E6"/>
    <w:rsid w:val="00D31C56"/>
    <w:rsid w:val="00D31D94"/>
    <w:rsid w:val="00D33C0C"/>
    <w:rsid w:val="00D34ABD"/>
    <w:rsid w:val="00D34C60"/>
    <w:rsid w:val="00D35311"/>
    <w:rsid w:val="00D402DC"/>
    <w:rsid w:val="00D42EED"/>
    <w:rsid w:val="00D47B6C"/>
    <w:rsid w:val="00D56AE3"/>
    <w:rsid w:val="00D5715C"/>
    <w:rsid w:val="00D66D4B"/>
    <w:rsid w:val="00D674B0"/>
    <w:rsid w:val="00D72B5B"/>
    <w:rsid w:val="00D731EE"/>
    <w:rsid w:val="00D74B17"/>
    <w:rsid w:val="00D75B06"/>
    <w:rsid w:val="00D80C21"/>
    <w:rsid w:val="00D81530"/>
    <w:rsid w:val="00D81B78"/>
    <w:rsid w:val="00D81D47"/>
    <w:rsid w:val="00D850CA"/>
    <w:rsid w:val="00D860AC"/>
    <w:rsid w:val="00D93F7C"/>
    <w:rsid w:val="00D94488"/>
    <w:rsid w:val="00D96D1D"/>
    <w:rsid w:val="00D97870"/>
    <w:rsid w:val="00D978EA"/>
    <w:rsid w:val="00D97AD1"/>
    <w:rsid w:val="00DA20E6"/>
    <w:rsid w:val="00DB4B97"/>
    <w:rsid w:val="00DB7DE0"/>
    <w:rsid w:val="00DB7E4E"/>
    <w:rsid w:val="00DC04A7"/>
    <w:rsid w:val="00DC5E18"/>
    <w:rsid w:val="00DD470A"/>
    <w:rsid w:val="00DD5288"/>
    <w:rsid w:val="00DE537C"/>
    <w:rsid w:val="00DE57A8"/>
    <w:rsid w:val="00DF2973"/>
    <w:rsid w:val="00DF47F3"/>
    <w:rsid w:val="00DF4A4B"/>
    <w:rsid w:val="00DF4B48"/>
    <w:rsid w:val="00E0020A"/>
    <w:rsid w:val="00E00DA4"/>
    <w:rsid w:val="00E00DB9"/>
    <w:rsid w:val="00E01120"/>
    <w:rsid w:val="00E01466"/>
    <w:rsid w:val="00E03F02"/>
    <w:rsid w:val="00E04BC3"/>
    <w:rsid w:val="00E07F9B"/>
    <w:rsid w:val="00E105C2"/>
    <w:rsid w:val="00E116FD"/>
    <w:rsid w:val="00E1310D"/>
    <w:rsid w:val="00E16A84"/>
    <w:rsid w:val="00E232A1"/>
    <w:rsid w:val="00E2382D"/>
    <w:rsid w:val="00E319D3"/>
    <w:rsid w:val="00E3262E"/>
    <w:rsid w:val="00E343E5"/>
    <w:rsid w:val="00E35D75"/>
    <w:rsid w:val="00E35E09"/>
    <w:rsid w:val="00E371D7"/>
    <w:rsid w:val="00E40BC8"/>
    <w:rsid w:val="00E411EB"/>
    <w:rsid w:val="00E4356D"/>
    <w:rsid w:val="00E43C54"/>
    <w:rsid w:val="00E516A0"/>
    <w:rsid w:val="00E52A06"/>
    <w:rsid w:val="00E52CD0"/>
    <w:rsid w:val="00E533B9"/>
    <w:rsid w:val="00E55365"/>
    <w:rsid w:val="00E5569F"/>
    <w:rsid w:val="00E56877"/>
    <w:rsid w:val="00E568F0"/>
    <w:rsid w:val="00E57BDD"/>
    <w:rsid w:val="00E62740"/>
    <w:rsid w:val="00E64519"/>
    <w:rsid w:val="00E6681B"/>
    <w:rsid w:val="00E70800"/>
    <w:rsid w:val="00E70DC0"/>
    <w:rsid w:val="00E710AE"/>
    <w:rsid w:val="00E766FF"/>
    <w:rsid w:val="00E775DB"/>
    <w:rsid w:val="00E82328"/>
    <w:rsid w:val="00E833B9"/>
    <w:rsid w:val="00E86596"/>
    <w:rsid w:val="00E87D50"/>
    <w:rsid w:val="00E917FF"/>
    <w:rsid w:val="00E91D80"/>
    <w:rsid w:val="00E92E68"/>
    <w:rsid w:val="00E94090"/>
    <w:rsid w:val="00E97226"/>
    <w:rsid w:val="00EA3E45"/>
    <w:rsid w:val="00EA7B46"/>
    <w:rsid w:val="00EA7D17"/>
    <w:rsid w:val="00EB26C1"/>
    <w:rsid w:val="00EB3B9E"/>
    <w:rsid w:val="00EB3E59"/>
    <w:rsid w:val="00EB4245"/>
    <w:rsid w:val="00EB551D"/>
    <w:rsid w:val="00EB5CF9"/>
    <w:rsid w:val="00EB7D9A"/>
    <w:rsid w:val="00EC0741"/>
    <w:rsid w:val="00EC5748"/>
    <w:rsid w:val="00ED16A7"/>
    <w:rsid w:val="00EE006E"/>
    <w:rsid w:val="00EE16DE"/>
    <w:rsid w:val="00EE2CF0"/>
    <w:rsid w:val="00EE2E4F"/>
    <w:rsid w:val="00EE3139"/>
    <w:rsid w:val="00EE77FF"/>
    <w:rsid w:val="00EF106F"/>
    <w:rsid w:val="00EF14B5"/>
    <w:rsid w:val="00EF2572"/>
    <w:rsid w:val="00EF36BE"/>
    <w:rsid w:val="00EF42F6"/>
    <w:rsid w:val="00EF4A89"/>
    <w:rsid w:val="00EF6815"/>
    <w:rsid w:val="00F02872"/>
    <w:rsid w:val="00F05055"/>
    <w:rsid w:val="00F076EE"/>
    <w:rsid w:val="00F07F9F"/>
    <w:rsid w:val="00F135A1"/>
    <w:rsid w:val="00F149B2"/>
    <w:rsid w:val="00F16B57"/>
    <w:rsid w:val="00F170F2"/>
    <w:rsid w:val="00F17466"/>
    <w:rsid w:val="00F22B67"/>
    <w:rsid w:val="00F25385"/>
    <w:rsid w:val="00F35C11"/>
    <w:rsid w:val="00F37F8B"/>
    <w:rsid w:val="00F404A3"/>
    <w:rsid w:val="00F419A5"/>
    <w:rsid w:val="00F43D86"/>
    <w:rsid w:val="00F455D4"/>
    <w:rsid w:val="00F479BE"/>
    <w:rsid w:val="00F47A52"/>
    <w:rsid w:val="00F516EF"/>
    <w:rsid w:val="00F51861"/>
    <w:rsid w:val="00F5724C"/>
    <w:rsid w:val="00F60DE3"/>
    <w:rsid w:val="00F649E6"/>
    <w:rsid w:val="00F64C14"/>
    <w:rsid w:val="00F6540D"/>
    <w:rsid w:val="00F6551E"/>
    <w:rsid w:val="00F763AF"/>
    <w:rsid w:val="00F7660E"/>
    <w:rsid w:val="00F76F49"/>
    <w:rsid w:val="00F773C6"/>
    <w:rsid w:val="00F80346"/>
    <w:rsid w:val="00F817F4"/>
    <w:rsid w:val="00F81A49"/>
    <w:rsid w:val="00F86F96"/>
    <w:rsid w:val="00F903C3"/>
    <w:rsid w:val="00F91D67"/>
    <w:rsid w:val="00F93888"/>
    <w:rsid w:val="00F94358"/>
    <w:rsid w:val="00F94F1E"/>
    <w:rsid w:val="00F95127"/>
    <w:rsid w:val="00F960D9"/>
    <w:rsid w:val="00FA0DD1"/>
    <w:rsid w:val="00FA2C46"/>
    <w:rsid w:val="00FA5E15"/>
    <w:rsid w:val="00FA6819"/>
    <w:rsid w:val="00FA7485"/>
    <w:rsid w:val="00FB02D9"/>
    <w:rsid w:val="00FB3CD2"/>
    <w:rsid w:val="00FC170B"/>
    <w:rsid w:val="00FC457E"/>
    <w:rsid w:val="00FC70F6"/>
    <w:rsid w:val="00FD3D10"/>
    <w:rsid w:val="00FD415A"/>
    <w:rsid w:val="00FD41EC"/>
    <w:rsid w:val="00FD49F2"/>
    <w:rsid w:val="00FD62D7"/>
    <w:rsid w:val="00FD6586"/>
    <w:rsid w:val="00FE4255"/>
    <w:rsid w:val="00FE65AA"/>
    <w:rsid w:val="00FE7D53"/>
    <w:rsid w:val="00FF5096"/>
    <w:rsid w:val="00FF598F"/>
    <w:rsid w:val="00FF60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ocId w14:val="3195F7FC"/>
  <w15:docId w15:val="{F0024F28-7FC2-4511-99B4-206751215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1239"/>
    <w:pPr>
      <w:spacing w:after="120" w:line="240" w:lineRule="auto"/>
      <w:jc w:val="both"/>
    </w:pPr>
    <w:rPr>
      <w:sz w:val="20"/>
    </w:rPr>
  </w:style>
  <w:style w:type="paragraph" w:styleId="Heading1">
    <w:name w:val="heading 1"/>
    <w:basedOn w:val="Normal"/>
    <w:link w:val="Heading1Char"/>
    <w:uiPriority w:val="1"/>
    <w:qFormat/>
    <w:rsid w:val="005C383F"/>
    <w:pPr>
      <w:widowControl w:val="0"/>
      <w:autoSpaceDE w:val="0"/>
      <w:autoSpaceDN w:val="0"/>
      <w:spacing w:before="120" w:line="259" w:lineRule="auto"/>
      <w:jc w:val="left"/>
      <w:outlineLvl w:val="0"/>
    </w:pPr>
    <w:rPr>
      <w:rFonts w:ascii="Arial" w:eastAsia="Arial" w:hAnsi="Arial" w:cs="Arial"/>
      <w:b/>
      <w:bCs/>
      <w:szCs w:val="21"/>
      <w:u w:val="single" w:color="000000"/>
    </w:rPr>
  </w:style>
  <w:style w:type="paragraph" w:styleId="Heading2">
    <w:name w:val="heading 2"/>
    <w:basedOn w:val="Normal"/>
    <w:next w:val="Normal"/>
    <w:link w:val="Heading2Char"/>
    <w:uiPriority w:val="9"/>
    <w:unhideWhenUsed/>
    <w:qFormat/>
    <w:rsid w:val="005C383F"/>
    <w:pPr>
      <w:keepNext/>
      <w:keepLines/>
      <w:widowControl w:val="0"/>
      <w:autoSpaceDE w:val="0"/>
      <w:autoSpaceDN w:val="0"/>
      <w:spacing w:before="40" w:after="0" w:line="259" w:lineRule="auto"/>
      <w:jc w:val="center"/>
      <w:outlineLvl w:val="1"/>
    </w:pPr>
    <w:rPr>
      <w:rFonts w:ascii="Arial" w:eastAsiaTheme="majorEastAsia" w:hAnsi="Arial" w:cstheme="majorBidi"/>
      <w:b/>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6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366C"/>
    <w:rPr>
      <w:rFonts w:ascii="Tahoma" w:hAnsi="Tahoma" w:cs="Tahoma"/>
      <w:sz w:val="16"/>
      <w:szCs w:val="16"/>
    </w:rPr>
  </w:style>
  <w:style w:type="table" w:styleId="TableGrid">
    <w:name w:val="Table Grid"/>
    <w:basedOn w:val="TableNormal"/>
    <w:uiPriority w:val="59"/>
    <w:rsid w:val="00AD366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66893"/>
    <w:pPr>
      <w:tabs>
        <w:tab w:val="center" w:pos="4680"/>
        <w:tab w:val="right" w:pos="9360"/>
      </w:tabs>
      <w:spacing w:after="0"/>
    </w:pPr>
  </w:style>
  <w:style w:type="character" w:customStyle="1" w:styleId="HeaderChar">
    <w:name w:val="Header Char"/>
    <w:basedOn w:val="DefaultParagraphFont"/>
    <w:link w:val="Header"/>
    <w:uiPriority w:val="99"/>
    <w:rsid w:val="00666893"/>
  </w:style>
  <w:style w:type="paragraph" w:styleId="Footer">
    <w:name w:val="footer"/>
    <w:basedOn w:val="Normal"/>
    <w:link w:val="FooterChar"/>
    <w:uiPriority w:val="99"/>
    <w:unhideWhenUsed/>
    <w:rsid w:val="00666893"/>
    <w:pPr>
      <w:tabs>
        <w:tab w:val="center" w:pos="4680"/>
        <w:tab w:val="right" w:pos="9360"/>
      </w:tabs>
      <w:spacing w:after="0"/>
    </w:pPr>
  </w:style>
  <w:style w:type="character" w:customStyle="1" w:styleId="FooterChar">
    <w:name w:val="Footer Char"/>
    <w:basedOn w:val="DefaultParagraphFont"/>
    <w:link w:val="Footer"/>
    <w:uiPriority w:val="99"/>
    <w:rsid w:val="00666893"/>
  </w:style>
  <w:style w:type="paragraph" w:styleId="ListParagraph">
    <w:name w:val="List Paragraph"/>
    <w:basedOn w:val="Normal"/>
    <w:link w:val="ListParagraphChar"/>
    <w:uiPriority w:val="34"/>
    <w:qFormat/>
    <w:rsid w:val="00427B05"/>
    <w:pPr>
      <w:ind w:left="720"/>
      <w:contextualSpacing/>
    </w:pPr>
  </w:style>
  <w:style w:type="character" w:styleId="PlaceholderText">
    <w:name w:val="Placeholder Text"/>
    <w:basedOn w:val="DefaultParagraphFont"/>
    <w:uiPriority w:val="99"/>
    <w:semiHidden/>
    <w:rsid w:val="00F07F9F"/>
    <w:rPr>
      <w:color w:val="808080"/>
    </w:rPr>
  </w:style>
  <w:style w:type="paragraph" w:customStyle="1" w:styleId="Header1">
    <w:name w:val="Header 1"/>
    <w:basedOn w:val="Normal"/>
    <w:link w:val="Header1Char"/>
    <w:qFormat/>
    <w:rsid w:val="007C7E9C"/>
    <w:pPr>
      <w:shd w:val="clear" w:color="auto" w:fill="808080" w:themeFill="background1" w:themeFillShade="80"/>
      <w:jc w:val="left"/>
    </w:pPr>
    <w:rPr>
      <w:rFonts w:asciiTheme="majorHAnsi" w:hAnsiTheme="majorHAnsi"/>
      <w:b/>
      <w:color w:val="FFFFFF" w:themeColor="background1"/>
      <w:sz w:val="24"/>
      <w:szCs w:val="24"/>
    </w:rPr>
  </w:style>
  <w:style w:type="paragraph" w:customStyle="1" w:styleId="Header2">
    <w:name w:val="Header 2"/>
    <w:basedOn w:val="Normal"/>
    <w:link w:val="Header2Char"/>
    <w:qFormat/>
    <w:rsid w:val="00CE527A"/>
    <w:pPr>
      <w:shd w:val="clear" w:color="auto" w:fill="D9D9D9" w:themeFill="background1" w:themeFillShade="D9"/>
      <w:spacing w:after="0"/>
      <w:ind w:left="144"/>
    </w:pPr>
    <w:rPr>
      <w:rFonts w:asciiTheme="majorHAnsi" w:hAnsiTheme="majorHAnsi"/>
      <w:b/>
      <w:color w:val="404040" w:themeColor="text1" w:themeTint="BF"/>
    </w:rPr>
  </w:style>
  <w:style w:type="character" w:customStyle="1" w:styleId="Header1Char">
    <w:name w:val="Header 1 Char"/>
    <w:basedOn w:val="DefaultParagraphFont"/>
    <w:link w:val="Header1"/>
    <w:rsid w:val="007C7E9C"/>
    <w:rPr>
      <w:rFonts w:asciiTheme="majorHAnsi" w:hAnsiTheme="majorHAnsi"/>
      <w:b/>
      <w:color w:val="FFFFFF" w:themeColor="background1"/>
      <w:sz w:val="24"/>
      <w:szCs w:val="24"/>
      <w:shd w:val="clear" w:color="auto" w:fill="808080" w:themeFill="background1" w:themeFillShade="80"/>
    </w:rPr>
  </w:style>
  <w:style w:type="character" w:styleId="Strong">
    <w:name w:val="Strong"/>
    <w:basedOn w:val="DefaultParagraphFont"/>
    <w:uiPriority w:val="22"/>
    <w:qFormat/>
    <w:rsid w:val="006C2704"/>
    <w:rPr>
      <w:b/>
      <w:bCs/>
      <w:sz w:val="20"/>
    </w:rPr>
  </w:style>
  <w:style w:type="character" w:customStyle="1" w:styleId="Header2Char">
    <w:name w:val="Header 2 Char"/>
    <w:basedOn w:val="DefaultParagraphFont"/>
    <w:link w:val="Header2"/>
    <w:rsid w:val="00CE527A"/>
    <w:rPr>
      <w:rFonts w:asciiTheme="majorHAnsi" w:hAnsiTheme="majorHAnsi"/>
      <w:b/>
      <w:color w:val="404040" w:themeColor="text1" w:themeTint="BF"/>
      <w:sz w:val="20"/>
      <w:shd w:val="clear" w:color="auto" w:fill="D9D9D9" w:themeFill="background1" w:themeFillShade="D9"/>
    </w:rPr>
  </w:style>
  <w:style w:type="paragraph" w:customStyle="1" w:styleId="Info">
    <w:name w:val="Info"/>
    <w:basedOn w:val="Normal"/>
    <w:link w:val="InfoChar"/>
    <w:qFormat/>
    <w:rsid w:val="00CE527A"/>
    <w:pPr>
      <w:tabs>
        <w:tab w:val="left" w:pos="2640"/>
      </w:tabs>
      <w:ind w:left="288"/>
      <w:contextualSpacing/>
      <w:jc w:val="left"/>
    </w:pPr>
    <w:rPr>
      <w:szCs w:val="20"/>
    </w:rPr>
  </w:style>
  <w:style w:type="paragraph" w:customStyle="1" w:styleId="Exhibits">
    <w:name w:val="Exhibits"/>
    <w:basedOn w:val="ListParagraph"/>
    <w:link w:val="ExhibitsChar"/>
    <w:qFormat/>
    <w:rsid w:val="00E43C54"/>
    <w:pPr>
      <w:numPr>
        <w:numId w:val="1"/>
      </w:numPr>
    </w:pPr>
    <w:rPr>
      <w:szCs w:val="20"/>
    </w:rPr>
  </w:style>
  <w:style w:type="character" w:customStyle="1" w:styleId="InfoChar">
    <w:name w:val="Info Char"/>
    <w:basedOn w:val="DefaultParagraphFont"/>
    <w:link w:val="Info"/>
    <w:rsid w:val="00CE527A"/>
    <w:rPr>
      <w:sz w:val="20"/>
      <w:szCs w:val="20"/>
    </w:rPr>
  </w:style>
  <w:style w:type="paragraph" w:customStyle="1" w:styleId="Conditions">
    <w:name w:val="Conditions"/>
    <w:basedOn w:val="ListParagraph"/>
    <w:link w:val="ConditionsChar"/>
    <w:qFormat/>
    <w:rsid w:val="00E43C54"/>
    <w:pPr>
      <w:ind w:left="0"/>
    </w:pPr>
  </w:style>
  <w:style w:type="character" w:customStyle="1" w:styleId="ListParagraphChar">
    <w:name w:val="List Paragraph Char"/>
    <w:basedOn w:val="DefaultParagraphFont"/>
    <w:link w:val="ListParagraph"/>
    <w:uiPriority w:val="34"/>
    <w:rsid w:val="00E43C54"/>
    <w:rPr>
      <w:sz w:val="20"/>
    </w:rPr>
  </w:style>
  <w:style w:type="character" w:customStyle="1" w:styleId="ExhibitsChar">
    <w:name w:val="Exhibits Char"/>
    <w:basedOn w:val="ListParagraphChar"/>
    <w:link w:val="Exhibits"/>
    <w:rsid w:val="00E43C54"/>
    <w:rPr>
      <w:sz w:val="20"/>
      <w:szCs w:val="20"/>
    </w:rPr>
  </w:style>
  <w:style w:type="character" w:customStyle="1" w:styleId="ConditionsChar">
    <w:name w:val="Conditions Char"/>
    <w:basedOn w:val="ListParagraphChar"/>
    <w:link w:val="Conditions"/>
    <w:rsid w:val="00E43C54"/>
    <w:rPr>
      <w:sz w:val="20"/>
    </w:rPr>
  </w:style>
  <w:style w:type="character" w:styleId="Hyperlink">
    <w:name w:val="Hyperlink"/>
    <w:basedOn w:val="DefaultParagraphFont"/>
    <w:uiPriority w:val="99"/>
    <w:unhideWhenUsed/>
    <w:rsid w:val="001A4691"/>
    <w:rPr>
      <w:color w:val="0000FF"/>
      <w:u w:val="single"/>
    </w:rPr>
  </w:style>
  <w:style w:type="character" w:styleId="CommentReference">
    <w:name w:val="annotation reference"/>
    <w:basedOn w:val="DefaultParagraphFont"/>
    <w:uiPriority w:val="99"/>
    <w:semiHidden/>
    <w:unhideWhenUsed/>
    <w:rsid w:val="00496C66"/>
    <w:rPr>
      <w:sz w:val="16"/>
      <w:szCs w:val="16"/>
    </w:rPr>
  </w:style>
  <w:style w:type="paragraph" w:styleId="CommentText">
    <w:name w:val="annotation text"/>
    <w:basedOn w:val="Normal"/>
    <w:link w:val="CommentTextChar"/>
    <w:uiPriority w:val="99"/>
    <w:unhideWhenUsed/>
    <w:rsid w:val="00496C66"/>
    <w:rPr>
      <w:szCs w:val="20"/>
    </w:rPr>
  </w:style>
  <w:style w:type="character" w:customStyle="1" w:styleId="CommentTextChar">
    <w:name w:val="Comment Text Char"/>
    <w:basedOn w:val="DefaultParagraphFont"/>
    <w:link w:val="CommentText"/>
    <w:uiPriority w:val="99"/>
    <w:rsid w:val="00496C66"/>
    <w:rPr>
      <w:sz w:val="20"/>
      <w:szCs w:val="20"/>
    </w:rPr>
  </w:style>
  <w:style w:type="paragraph" w:styleId="CommentSubject">
    <w:name w:val="annotation subject"/>
    <w:basedOn w:val="CommentText"/>
    <w:next w:val="CommentText"/>
    <w:link w:val="CommentSubjectChar"/>
    <w:uiPriority w:val="99"/>
    <w:semiHidden/>
    <w:unhideWhenUsed/>
    <w:rsid w:val="00496C66"/>
    <w:rPr>
      <w:b/>
      <w:bCs/>
    </w:rPr>
  </w:style>
  <w:style w:type="character" w:customStyle="1" w:styleId="CommentSubjectChar">
    <w:name w:val="Comment Subject Char"/>
    <w:basedOn w:val="CommentTextChar"/>
    <w:link w:val="CommentSubject"/>
    <w:uiPriority w:val="99"/>
    <w:semiHidden/>
    <w:rsid w:val="00496C66"/>
    <w:rPr>
      <w:b/>
      <w:bCs/>
      <w:sz w:val="20"/>
      <w:szCs w:val="20"/>
    </w:rPr>
  </w:style>
  <w:style w:type="paragraph" w:styleId="FootnoteText">
    <w:name w:val="footnote text"/>
    <w:basedOn w:val="Normal"/>
    <w:link w:val="FootnoteTextChar"/>
    <w:uiPriority w:val="99"/>
    <w:semiHidden/>
    <w:unhideWhenUsed/>
    <w:rsid w:val="008E6D3A"/>
    <w:pPr>
      <w:spacing w:after="0"/>
    </w:pPr>
    <w:rPr>
      <w:szCs w:val="20"/>
    </w:rPr>
  </w:style>
  <w:style w:type="character" w:customStyle="1" w:styleId="FootnoteTextChar">
    <w:name w:val="Footnote Text Char"/>
    <w:basedOn w:val="DefaultParagraphFont"/>
    <w:link w:val="FootnoteText"/>
    <w:uiPriority w:val="99"/>
    <w:semiHidden/>
    <w:rsid w:val="008E6D3A"/>
    <w:rPr>
      <w:sz w:val="20"/>
      <w:szCs w:val="20"/>
    </w:rPr>
  </w:style>
  <w:style w:type="character" w:styleId="FootnoteReference">
    <w:name w:val="footnote reference"/>
    <w:basedOn w:val="DefaultParagraphFont"/>
    <w:uiPriority w:val="99"/>
    <w:semiHidden/>
    <w:unhideWhenUsed/>
    <w:rsid w:val="008E6D3A"/>
    <w:rPr>
      <w:vertAlign w:val="superscript"/>
    </w:rPr>
  </w:style>
  <w:style w:type="paragraph" w:customStyle="1" w:styleId="incr0">
    <w:name w:val="incr0"/>
    <w:basedOn w:val="Normal"/>
    <w:rsid w:val="00066981"/>
    <w:pPr>
      <w:spacing w:before="100" w:beforeAutospacing="1" w:after="100" w:afterAutospacing="1"/>
      <w:jc w:val="left"/>
    </w:pPr>
    <w:rPr>
      <w:rFonts w:ascii="Times New Roman" w:eastAsia="Times New Roman" w:hAnsi="Times New Roman" w:cs="Times New Roman"/>
      <w:sz w:val="24"/>
      <w:szCs w:val="24"/>
    </w:rPr>
  </w:style>
  <w:style w:type="paragraph" w:customStyle="1" w:styleId="gmail-m-800977962664827045gmail-m6154960943085502109msolistparagraph">
    <w:name w:val="gmail-m_-800977962664827045gmail-m_6154960943085502109msolistparagraph"/>
    <w:basedOn w:val="Normal"/>
    <w:rsid w:val="00837EBE"/>
    <w:pPr>
      <w:spacing w:before="100" w:beforeAutospacing="1" w:after="100" w:afterAutospacing="1"/>
      <w:jc w:val="left"/>
    </w:pPr>
    <w:rPr>
      <w:rFonts w:ascii="Calibri" w:eastAsiaTheme="minorEastAsia" w:hAnsi="Calibri" w:cs="Calibri"/>
      <w:sz w:val="22"/>
    </w:rPr>
  </w:style>
  <w:style w:type="paragraph" w:styleId="NormalWeb">
    <w:name w:val="Normal (Web)"/>
    <w:basedOn w:val="Normal"/>
    <w:uiPriority w:val="99"/>
    <w:semiHidden/>
    <w:unhideWhenUsed/>
    <w:rsid w:val="00703F76"/>
    <w:pPr>
      <w:spacing w:before="100" w:beforeAutospacing="1" w:after="100" w:afterAutospacing="1"/>
      <w:jc w:val="left"/>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1"/>
    <w:rsid w:val="005C383F"/>
    <w:rPr>
      <w:rFonts w:ascii="Arial" w:eastAsia="Arial" w:hAnsi="Arial" w:cs="Arial"/>
      <w:b/>
      <w:bCs/>
      <w:sz w:val="20"/>
      <w:szCs w:val="21"/>
      <w:u w:val="single" w:color="000000"/>
    </w:rPr>
  </w:style>
  <w:style w:type="character" w:customStyle="1" w:styleId="Heading2Char">
    <w:name w:val="Heading 2 Char"/>
    <w:basedOn w:val="DefaultParagraphFont"/>
    <w:link w:val="Heading2"/>
    <w:uiPriority w:val="9"/>
    <w:rsid w:val="005C383F"/>
    <w:rPr>
      <w:rFonts w:ascii="Arial" w:eastAsiaTheme="majorEastAsia" w:hAnsi="Arial" w:cstheme="majorBidi"/>
      <w:b/>
      <w:sz w:val="20"/>
      <w:szCs w:val="26"/>
    </w:rPr>
  </w:style>
  <w:style w:type="paragraph" w:styleId="TOC1">
    <w:name w:val="toc 1"/>
    <w:basedOn w:val="Normal"/>
    <w:uiPriority w:val="39"/>
    <w:qFormat/>
    <w:rsid w:val="005C383F"/>
    <w:pPr>
      <w:widowControl w:val="0"/>
      <w:autoSpaceDE w:val="0"/>
      <w:autoSpaceDN w:val="0"/>
      <w:spacing w:before="16" w:line="259" w:lineRule="auto"/>
      <w:ind w:left="620" w:hanging="459"/>
      <w:jc w:val="left"/>
    </w:pPr>
    <w:rPr>
      <w:rFonts w:ascii="Arial" w:eastAsia="Arial" w:hAnsi="Arial" w:cs="Arial"/>
      <w:sz w:val="24"/>
    </w:rPr>
  </w:style>
  <w:style w:type="paragraph" w:styleId="BodyText">
    <w:name w:val="Body Text"/>
    <w:basedOn w:val="Normal"/>
    <w:link w:val="BodyTextChar"/>
    <w:uiPriority w:val="1"/>
    <w:qFormat/>
    <w:rsid w:val="005C383F"/>
    <w:pPr>
      <w:widowControl w:val="0"/>
      <w:autoSpaceDE w:val="0"/>
      <w:autoSpaceDN w:val="0"/>
      <w:spacing w:before="120" w:line="259" w:lineRule="auto"/>
      <w:ind w:left="432"/>
      <w:jc w:val="left"/>
    </w:pPr>
    <w:rPr>
      <w:rFonts w:ascii="Arial" w:eastAsia="Arial" w:hAnsi="Arial" w:cs="Arial"/>
      <w:sz w:val="21"/>
      <w:szCs w:val="21"/>
    </w:rPr>
  </w:style>
  <w:style w:type="character" w:customStyle="1" w:styleId="BodyTextChar">
    <w:name w:val="Body Text Char"/>
    <w:basedOn w:val="DefaultParagraphFont"/>
    <w:link w:val="BodyText"/>
    <w:uiPriority w:val="1"/>
    <w:rsid w:val="005C383F"/>
    <w:rPr>
      <w:rFonts w:ascii="Arial" w:eastAsia="Arial" w:hAnsi="Arial" w:cs="Arial"/>
      <w:sz w:val="21"/>
      <w:szCs w:val="21"/>
    </w:rPr>
  </w:style>
  <w:style w:type="paragraph" w:styleId="NoSpacing">
    <w:name w:val="No Spacing"/>
    <w:uiPriority w:val="1"/>
    <w:qFormat/>
    <w:rsid w:val="005C383F"/>
    <w:pPr>
      <w:widowControl w:val="0"/>
      <w:autoSpaceDE w:val="0"/>
      <w:autoSpaceDN w:val="0"/>
      <w:spacing w:after="0" w:line="240" w:lineRule="auto"/>
    </w:pPr>
    <w:rPr>
      <w:rFonts w:ascii="Arial" w:eastAsia="Arial" w:hAnsi="Arial" w:cs="Arial"/>
    </w:rPr>
  </w:style>
  <w:style w:type="character" w:customStyle="1" w:styleId="zzmpTrailerItem">
    <w:name w:val="zzmpTrailerItem"/>
    <w:basedOn w:val="DefaultParagraphFont"/>
    <w:rsid w:val="005C383F"/>
    <w:rPr>
      <w:rFonts w:ascii="Arial" w:hAnsi="Arial" w:cs="Arial"/>
      <w:dstrike w:val="0"/>
      <w:noProof/>
      <w:color w:val="auto"/>
      <w:spacing w:val="0"/>
      <w:position w:val="0"/>
      <w:sz w:val="16"/>
      <w:szCs w:val="16"/>
      <w:u w:val="none"/>
      <w:effect w:val="none"/>
      <w:vertAlign w:val="baseline"/>
    </w:rPr>
  </w:style>
  <w:style w:type="paragraph" w:styleId="TOCHeading">
    <w:name w:val="TOC Heading"/>
    <w:basedOn w:val="Heading1"/>
    <w:next w:val="Normal"/>
    <w:uiPriority w:val="39"/>
    <w:unhideWhenUsed/>
    <w:qFormat/>
    <w:rsid w:val="005C383F"/>
    <w:pPr>
      <w:keepNext/>
      <w:keepLines/>
      <w:widowControl/>
      <w:autoSpaceDE/>
      <w:autoSpaceDN/>
      <w:spacing w:before="240" w:after="0"/>
      <w:outlineLvl w:val="9"/>
    </w:pPr>
    <w:rPr>
      <w:rFonts w:asciiTheme="majorHAnsi" w:eastAsiaTheme="majorEastAsia" w:hAnsiTheme="majorHAnsi" w:cstheme="majorBidi"/>
      <w:b w:val="0"/>
      <w:bCs w:val="0"/>
      <w:color w:val="365F91" w:themeColor="accent1" w:themeShade="BF"/>
      <w:sz w:val="32"/>
      <w:szCs w:val="32"/>
      <w:u w:val="none"/>
    </w:rPr>
  </w:style>
  <w:style w:type="paragraph" w:styleId="TOC2">
    <w:name w:val="toc 2"/>
    <w:basedOn w:val="Normal"/>
    <w:next w:val="Normal"/>
    <w:autoRedefine/>
    <w:uiPriority w:val="39"/>
    <w:unhideWhenUsed/>
    <w:rsid w:val="005C383F"/>
    <w:pPr>
      <w:widowControl w:val="0"/>
      <w:tabs>
        <w:tab w:val="right" w:leader="dot" w:pos="9430"/>
      </w:tabs>
      <w:autoSpaceDE w:val="0"/>
      <w:autoSpaceDN w:val="0"/>
      <w:spacing w:before="120" w:after="100" w:line="259" w:lineRule="auto"/>
      <w:jc w:val="left"/>
    </w:pPr>
    <w:rPr>
      <w:rFonts w:ascii="Arial" w:eastAsia="Arial" w:hAnsi="Arial" w:cs="Arial"/>
      <w:sz w:val="24"/>
    </w:rPr>
  </w:style>
  <w:style w:type="paragraph" w:customStyle="1" w:styleId="Level2">
    <w:name w:val="Level 2"/>
    <w:basedOn w:val="Normal"/>
    <w:uiPriority w:val="99"/>
    <w:rsid w:val="004F2FDA"/>
    <w:pPr>
      <w:widowControl w:val="0"/>
      <w:autoSpaceDE w:val="0"/>
      <w:autoSpaceDN w:val="0"/>
      <w:adjustRightInd w:val="0"/>
      <w:spacing w:after="0"/>
      <w:ind w:left="2340" w:hanging="1008"/>
      <w:jc w:val="left"/>
      <w:outlineLvl w:val="1"/>
    </w:pPr>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38297">
      <w:bodyDiv w:val="1"/>
      <w:marLeft w:val="0"/>
      <w:marRight w:val="0"/>
      <w:marTop w:val="0"/>
      <w:marBottom w:val="0"/>
      <w:divBdr>
        <w:top w:val="none" w:sz="0" w:space="0" w:color="auto"/>
        <w:left w:val="none" w:sz="0" w:space="0" w:color="auto"/>
        <w:bottom w:val="none" w:sz="0" w:space="0" w:color="auto"/>
        <w:right w:val="none" w:sz="0" w:space="0" w:color="auto"/>
      </w:divBdr>
    </w:div>
    <w:div w:id="144905409">
      <w:bodyDiv w:val="1"/>
      <w:marLeft w:val="0"/>
      <w:marRight w:val="0"/>
      <w:marTop w:val="0"/>
      <w:marBottom w:val="0"/>
      <w:divBdr>
        <w:top w:val="none" w:sz="0" w:space="0" w:color="auto"/>
        <w:left w:val="none" w:sz="0" w:space="0" w:color="auto"/>
        <w:bottom w:val="none" w:sz="0" w:space="0" w:color="auto"/>
        <w:right w:val="none" w:sz="0" w:space="0" w:color="auto"/>
      </w:divBdr>
    </w:div>
    <w:div w:id="151407186">
      <w:bodyDiv w:val="1"/>
      <w:marLeft w:val="0"/>
      <w:marRight w:val="0"/>
      <w:marTop w:val="0"/>
      <w:marBottom w:val="0"/>
      <w:divBdr>
        <w:top w:val="none" w:sz="0" w:space="0" w:color="auto"/>
        <w:left w:val="none" w:sz="0" w:space="0" w:color="auto"/>
        <w:bottom w:val="none" w:sz="0" w:space="0" w:color="auto"/>
        <w:right w:val="none" w:sz="0" w:space="0" w:color="auto"/>
      </w:divBdr>
    </w:div>
    <w:div w:id="471096505">
      <w:bodyDiv w:val="1"/>
      <w:marLeft w:val="0"/>
      <w:marRight w:val="0"/>
      <w:marTop w:val="0"/>
      <w:marBottom w:val="0"/>
      <w:divBdr>
        <w:top w:val="none" w:sz="0" w:space="0" w:color="auto"/>
        <w:left w:val="none" w:sz="0" w:space="0" w:color="auto"/>
        <w:bottom w:val="none" w:sz="0" w:space="0" w:color="auto"/>
        <w:right w:val="none" w:sz="0" w:space="0" w:color="auto"/>
      </w:divBdr>
      <w:divsChild>
        <w:div w:id="1571964273">
          <w:marLeft w:val="0"/>
          <w:marRight w:val="0"/>
          <w:marTop w:val="0"/>
          <w:marBottom w:val="0"/>
          <w:divBdr>
            <w:top w:val="none" w:sz="0" w:space="0" w:color="auto"/>
            <w:left w:val="none" w:sz="0" w:space="0" w:color="auto"/>
            <w:bottom w:val="none" w:sz="0" w:space="0" w:color="auto"/>
            <w:right w:val="none" w:sz="0" w:space="0" w:color="auto"/>
          </w:divBdr>
          <w:divsChild>
            <w:div w:id="1119028807">
              <w:marLeft w:val="0"/>
              <w:marRight w:val="0"/>
              <w:marTop w:val="0"/>
              <w:marBottom w:val="0"/>
              <w:divBdr>
                <w:top w:val="none" w:sz="0" w:space="0" w:color="auto"/>
                <w:left w:val="none" w:sz="0" w:space="0" w:color="auto"/>
                <w:bottom w:val="none" w:sz="0" w:space="0" w:color="auto"/>
                <w:right w:val="none" w:sz="0" w:space="0" w:color="auto"/>
              </w:divBdr>
              <w:divsChild>
                <w:div w:id="75788167">
                  <w:marLeft w:val="0"/>
                  <w:marRight w:val="0"/>
                  <w:marTop w:val="0"/>
                  <w:marBottom w:val="0"/>
                  <w:divBdr>
                    <w:top w:val="none" w:sz="0" w:space="0" w:color="auto"/>
                    <w:left w:val="none" w:sz="0" w:space="0" w:color="auto"/>
                    <w:bottom w:val="none" w:sz="0" w:space="0" w:color="auto"/>
                    <w:right w:val="none" w:sz="0" w:space="0" w:color="auto"/>
                  </w:divBdr>
                  <w:divsChild>
                    <w:div w:id="183660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229797">
      <w:bodyDiv w:val="1"/>
      <w:marLeft w:val="0"/>
      <w:marRight w:val="0"/>
      <w:marTop w:val="0"/>
      <w:marBottom w:val="0"/>
      <w:divBdr>
        <w:top w:val="none" w:sz="0" w:space="0" w:color="auto"/>
        <w:left w:val="none" w:sz="0" w:space="0" w:color="auto"/>
        <w:bottom w:val="none" w:sz="0" w:space="0" w:color="auto"/>
        <w:right w:val="none" w:sz="0" w:space="0" w:color="auto"/>
      </w:divBdr>
    </w:div>
    <w:div w:id="606230836">
      <w:bodyDiv w:val="1"/>
      <w:marLeft w:val="0"/>
      <w:marRight w:val="0"/>
      <w:marTop w:val="0"/>
      <w:marBottom w:val="0"/>
      <w:divBdr>
        <w:top w:val="none" w:sz="0" w:space="0" w:color="auto"/>
        <w:left w:val="none" w:sz="0" w:space="0" w:color="auto"/>
        <w:bottom w:val="none" w:sz="0" w:space="0" w:color="auto"/>
        <w:right w:val="none" w:sz="0" w:space="0" w:color="auto"/>
      </w:divBdr>
      <w:divsChild>
        <w:div w:id="311374716">
          <w:marLeft w:val="0"/>
          <w:marRight w:val="0"/>
          <w:marTop w:val="0"/>
          <w:marBottom w:val="0"/>
          <w:divBdr>
            <w:top w:val="none" w:sz="0" w:space="0" w:color="auto"/>
            <w:left w:val="none" w:sz="0" w:space="0" w:color="auto"/>
            <w:bottom w:val="none" w:sz="0" w:space="0" w:color="auto"/>
            <w:right w:val="none" w:sz="0" w:space="0" w:color="auto"/>
          </w:divBdr>
        </w:div>
      </w:divsChild>
    </w:div>
    <w:div w:id="821582704">
      <w:bodyDiv w:val="1"/>
      <w:marLeft w:val="0"/>
      <w:marRight w:val="0"/>
      <w:marTop w:val="0"/>
      <w:marBottom w:val="0"/>
      <w:divBdr>
        <w:top w:val="none" w:sz="0" w:space="0" w:color="auto"/>
        <w:left w:val="none" w:sz="0" w:space="0" w:color="auto"/>
        <w:bottom w:val="none" w:sz="0" w:space="0" w:color="auto"/>
        <w:right w:val="none" w:sz="0" w:space="0" w:color="auto"/>
      </w:divBdr>
    </w:div>
    <w:div w:id="975141398">
      <w:bodyDiv w:val="1"/>
      <w:marLeft w:val="0"/>
      <w:marRight w:val="0"/>
      <w:marTop w:val="0"/>
      <w:marBottom w:val="0"/>
      <w:divBdr>
        <w:top w:val="none" w:sz="0" w:space="0" w:color="auto"/>
        <w:left w:val="none" w:sz="0" w:space="0" w:color="auto"/>
        <w:bottom w:val="none" w:sz="0" w:space="0" w:color="auto"/>
        <w:right w:val="none" w:sz="0" w:space="0" w:color="auto"/>
      </w:divBdr>
    </w:div>
    <w:div w:id="994836935">
      <w:bodyDiv w:val="1"/>
      <w:marLeft w:val="0"/>
      <w:marRight w:val="0"/>
      <w:marTop w:val="0"/>
      <w:marBottom w:val="0"/>
      <w:divBdr>
        <w:top w:val="none" w:sz="0" w:space="0" w:color="auto"/>
        <w:left w:val="none" w:sz="0" w:space="0" w:color="auto"/>
        <w:bottom w:val="none" w:sz="0" w:space="0" w:color="auto"/>
        <w:right w:val="none" w:sz="0" w:space="0" w:color="auto"/>
      </w:divBdr>
      <w:divsChild>
        <w:div w:id="236401042">
          <w:marLeft w:val="0"/>
          <w:marRight w:val="0"/>
          <w:marTop w:val="0"/>
          <w:marBottom w:val="0"/>
          <w:divBdr>
            <w:top w:val="none" w:sz="0" w:space="0" w:color="auto"/>
            <w:left w:val="none" w:sz="0" w:space="0" w:color="auto"/>
            <w:bottom w:val="none" w:sz="0" w:space="0" w:color="auto"/>
            <w:right w:val="none" w:sz="0" w:space="0" w:color="auto"/>
          </w:divBdr>
          <w:divsChild>
            <w:div w:id="837038387">
              <w:marLeft w:val="0"/>
              <w:marRight w:val="0"/>
              <w:marTop w:val="0"/>
              <w:marBottom w:val="0"/>
              <w:divBdr>
                <w:top w:val="none" w:sz="0" w:space="0" w:color="auto"/>
                <w:left w:val="none" w:sz="0" w:space="0" w:color="auto"/>
                <w:bottom w:val="none" w:sz="0" w:space="0" w:color="auto"/>
                <w:right w:val="none" w:sz="0" w:space="0" w:color="auto"/>
              </w:divBdr>
              <w:divsChild>
                <w:div w:id="196433634">
                  <w:marLeft w:val="0"/>
                  <w:marRight w:val="0"/>
                  <w:marTop w:val="0"/>
                  <w:marBottom w:val="0"/>
                  <w:divBdr>
                    <w:top w:val="none" w:sz="0" w:space="0" w:color="auto"/>
                    <w:left w:val="none" w:sz="0" w:space="0" w:color="auto"/>
                    <w:bottom w:val="none" w:sz="0" w:space="0" w:color="auto"/>
                    <w:right w:val="none" w:sz="0" w:space="0" w:color="auto"/>
                  </w:divBdr>
                  <w:divsChild>
                    <w:div w:id="171114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3907">
      <w:bodyDiv w:val="1"/>
      <w:marLeft w:val="0"/>
      <w:marRight w:val="0"/>
      <w:marTop w:val="0"/>
      <w:marBottom w:val="0"/>
      <w:divBdr>
        <w:top w:val="none" w:sz="0" w:space="0" w:color="auto"/>
        <w:left w:val="none" w:sz="0" w:space="0" w:color="auto"/>
        <w:bottom w:val="none" w:sz="0" w:space="0" w:color="auto"/>
        <w:right w:val="none" w:sz="0" w:space="0" w:color="auto"/>
      </w:divBdr>
    </w:div>
    <w:div w:id="1157913675">
      <w:bodyDiv w:val="1"/>
      <w:marLeft w:val="0"/>
      <w:marRight w:val="0"/>
      <w:marTop w:val="0"/>
      <w:marBottom w:val="0"/>
      <w:divBdr>
        <w:top w:val="none" w:sz="0" w:space="0" w:color="auto"/>
        <w:left w:val="none" w:sz="0" w:space="0" w:color="auto"/>
        <w:bottom w:val="none" w:sz="0" w:space="0" w:color="auto"/>
        <w:right w:val="none" w:sz="0" w:space="0" w:color="auto"/>
      </w:divBdr>
      <w:divsChild>
        <w:div w:id="353502790">
          <w:marLeft w:val="0"/>
          <w:marRight w:val="0"/>
          <w:marTop w:val="0"/>
          <w:marBottom w:val="0"/>
          <w:divBdr>
            <w:top w:val="none" w:sz="0" w:space="0" w:color="auto"/>
            <w:left w:val="none" w:sz="0" w:space="0" w:color="auto"/>
            <w:bottom w:val="none" w:sz="0" w:space="0" w:color="auto"/>
            <w:right w:val="none" w:sz="0" w:space="0" w:color="auto"/>
          </w:divBdr>
          <w:divsChild>
            <w:div w:id="1761025367">
              <w:marLeft w:val="0"/>
              <w:marRight w:val="0"/>
              <w:marTop w:val="0"/>
              <w:marBottom w:val="0"/>
              <w:divBdr>
                <w:top w:val="none" w:sz="0" w:space="0" w:color="auto"/>
                <w:left w:val="none" w:sz="0" w:space="0" w:color="auto"/>
                <w:bottom w:val="none" w:sz="0" w:space="0" w:color="auto"/>
                <w:right w:val="none" w:sz="0" w:space="0" w:color="auto"/>
              </w:divBdr>
              <w:divsChild>
                <w:div w:id="1831947606">
                  <w:marLeft w:val="0"/>
                  <w:marRight w:val="0"/>
                  <w:marTop w:val="0"/>
                  <w:marBottom w:val="0"/>
                  <w:divBdr>
                    <w:top w:val="none" w:sz="0" w:space="0" w:color="auto"/>
                    <w:left w:val="none" w:sz="0" w:space="0" w:color="auto"/>
                    <w:bottom w:val="none" w:sz="0" w:space="0" w:color="auto"/>
                    <w:right w:val="none" w:sz="0" w:space="0" w:color="auto"/>
                  </w:divBdr>
                  <w:divsChild>
                    <w:div w:id="74475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993279">
      <w:bodyDiv w:val="1"/>
      <w:marLeft w:val="0"/>
      <w:marRight w:val="0"/>
      <w:marTop w:val="0"/>
      <w:marBottom w:val="0"/>
      <w:divBdr>
        <w:top w:val="none" w:sz="0" w:space="0" w:color="auto"/>
        <w:left w:val="none" w:sz="0" w:space="0" w:color="auto"/>
        <w:bottom w:val="none" w:sz="0" w:space="0" w:color="auto"/>
        <w:right w:val="none" w:sz="0" w:space="0" w:color="auto"/>
      </w:divBdr>
    </w:div>
    <w:div w:id="1689018522">
      <w:bodyDiv w:val="1"/>
      <w:marLeft w:val="0"/>
      <w:marRight w:val="0"/>
      <w:marTop w:val="0"/>
      <w:marBottom w:val="0"/>
      <w:divBdr>
        <w:top w:val="none" w:sz="0" w:space="0" w:color="auto"/>
        <w:left w:val="none" w:sz="0" w:space="0" w:color="auto"/>
        <w:bottom w:val="none" w:sz="0" w:space="0" w:color="auto"/>
        <w:right w:val="none" w:sz="0" w:space="0" w:color="auto"/>
      </w:divBdr>
      <w:divsChild>
        <w:div w:id="169875690">
          <w:marLeft w:val="0"/>
          <w:marRight w:val="0"/>
          <w:marTop w:val="0"/>
          <w:marBottom w:val="0"/>
          <w:divBdr>
            <w:top w:val="none" w:sz="0" w:space="0" w:color="auto"/>
            <w:left w:val="none" w:sz="0" w:space="0" w:color="auto"/>
            <w:bottom w:val="none" w:sz="0" w:space="0" w:color="auto"/>
            <w:right w:val="none" w:sz="0" w:space="0" w:color="auto"/>
          </w:divBdr>
          <w:divsChild>
            <w:div w:id="1679042196">
              <w:marLeft w:val="0"/>
              <w:marRight w:val="0"/>
              <w:marTop w:val="0"/>
              <w:marBottom w:val="0"/>
              <w:divBdr>
                <w:top w:val="none" w:sz="0" w:space="0" w:color="auto"/>
                <w:left w:val="none" w:sz="0" w:space="0" w:color="auto"/>
                <w:bottom w:val="none" w:sz="0" w:space="0" w:color="auto"/>
                <w:right w:val="none" w:sz="0" w:space="0" w:color="auto"/>
              </w:divBdr>
              <w:divsChild>
                <w:div w:id="1195730140">
                  <w:marLeft w:val="0"/>
                  <w:marRight w:val="0"/>
                  <w:marTop w:val="0"/>
                  <w:marBottom w:val="0"/>
                  <w:divBdr>
                    <w:top w:val="none" w:sz="0" w:space="0" w:color="auto"/>
                    <w:left w:val="none" w:sz="0" w:space="0" w:color="auto"/>
                    <w:bottom w:val="none" w:sz="0" w:space="0" w:color="auto"/>
                    <w:right w:val="none" w:sz="0" w:space="0" w:color="auto"/>
                  </w:divBdr>
                  <w:divsChild>
                    <w:div w:id="103372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196257">
      <w:bodyDiv w:val="1"/>
      <w:marLeft w:val="0"/>
      <w:marRight w:val="0"/>
      <w:marTop w:val="0"/>
      <w:marBottom w:val="0"/>
      <w:divBdr>
        <w:top w:val="none" w:sz="0" w:space="0" w:color="auto"/>
        <w:left w:val="none" w:sz="0" w:space="0" w:color="auto"/>
        <w:bottom w:val="none" w:sz="0" w:space="0" w:color="auto"/>
        <w:right w:val="none" w:sz="0" w:space="0" w:color="auto"/>
      </w:divBdr>
    </w:div>
    <w:div w:id="1811170753">
      <w:bodyDiv w:val="1"/>
      <w:marLeft w:val="0"/>
      <w:marRight w:val="0"/>
      <w:marTop w:val="0"/>
      <w:marBottom w:val="0"/>
      <w:divBdr>
        <w:top w:val="none" w:sz="0" w:space="0" w:color="auto"/>
        <w:left w:val="none" w:sz="0" w:space="0" w:color="auto"/>
        <w:bottom w:val="none" w:sz="0" w:space="0" w:color="auto"/>
        <w:right w:val="none" w:sz="0" w:space="0" w:color="auto"/>
      </w:divBdr>
    </w:div>
    <w:div w:id="1839811347">
      <w:bodyDiv w:val="1"/>
      <w:marLeft w:val="0"/>
      <w:marRight w:val="0"/>
      <w:marTop w:val="0"/>
      <w:marBottom w:val="0"/>
      <w:divBdr>
        <w:top w:val="none" w:sz="0" w:space="0" w:color="auto"/>
        <w:left w:val="none" w:sz="0" w:space="0" w:color="auto"/>
        <w:bottom w:val="none" w:sz="0" w:space="0" w:color="auto"/>
        <w:right w:val="none" w:sz="0" w:space="0" w:color="auto"/>
      </w:divBdr>
    </w:div>
    <w:div w:id="1857423435">
      <w:bodyDiv w:val="1"/>
      <w:marLeft w:val="0"/>
      <w:marRight w:val="0"/>
      <w:marTop w:val="0"/>
      <w:marBottom w:val="0"/>
      <w:divBdr>
        <w:top w:val="none" w:sz="0" w:space="0" w:color="auto"/>
        <w:left w:val="none" w:sz="0" w:space="0" w:color="auto"/>
        <w:bottom w:val="none" w:sz="0" w:space="0" w:color="auto"/>
        <w:right w:val="none" w:sz="0" w:space="0" w:color="auto"/>
      </w:divBdr>
    </w:div>
    <w:div w:id="1900706998">
      <w:bodyDiv w:val="1"/>
      <w:marLeft w:val="0"/>
      <w:marRight w:val="0"/>
      <w:marTop w:val="0"/>
      <w:marBottom w:val="0"/>
      <w:divBdr>
        <w:top w:val="none" w:sz="0" w:space="0" w:color="auto"/>
        <w:left w:val="none" w:sz="0" w:space="0" w:color="auto"/>
        <w:bottom w:val="none" w:sz="0" w:space="0" w:color="auto"/>
        <w:right w:val="none" w:sz="0" w:space="0" w:color="auto"/>
      </w:divBdr>
    </w:div>
    <w:div w:id="1902716437">
      <w:bodyDiv w:val="1"/>
      <w:marLeft w:val="0"/>
      <w:marRight w:val="0"/>
      <w:marTop w:val="0"/>
      <w:marBottom w:val="0"/>
      <w:divBdr>
        <w:top w:val="none" w:sz="0" w:space="0" w:color="auto"/>
        <w:left w:val="none" w:sz="0" w:space="0" w:color="auto"/>
        <w:bottom w:val="none" w:sz="0" w:space="0" w:color="auto"/>
        <w:right w:val="none" w:sz="0" w:space="0" w:color="auto"/>
      </w:divBdr>
    </w:div>
    <w:div w:id="1952200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header" Target="header12.xml"/><Relationship Id="rId39" Type="http://schemas.openxmlformats.org/officeDocument/2006/relationships/header" Target="header19.xml"/><Relationship Id="rId21" Type="http://schemas.openxmlformats.org/officeDocument/2006/relationships/header" Target="header8.xml"/><Relationship Id="rId34" Type="http://schemas.openxmlformats.org/officeDocument/2006/relationships/image" Target="media/image5.png"/><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header" Target="header14.xml"/><Relationship Id="rId11" Type="http://schemas.openxmlformats.org/officeDocument/2006/relationships/header" Target="header1.xml"/><Relationship Id="rId24" Type="http://schemas.openxmlformats.org/officeDocument/2006/relationships/header" Target="header10.xml"/><Relationship Id="rId32" Type="http://schemas.openxmlformats.org/officeDocument/2006/relationships/header" Target="header16.xml"/><Relationship Id="rId37" Type="http://schemas.openxmlformats.org/officeDocument/2006/relationships/header" Target="header18.xml"/><Relationship Id="rId40" Type="http://schemas.openxmlformats.org/officeDocument/2006/relationships/image" Target="media/image7.png"/><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eader" Target="header9.xml"/><Relationship Id="rId27" Type="http://schemas.openxmlformats.org/officeDocument/2006/relationships/footer" Target="footer5.xml"/><Relationship Id="rId30" Type="http://schemas.openxmlformats.org/officeDocument/2006/relationships/header" Target="header15.xml"/><Relationship Id="rId35" Type="http://schemas.openxmlformats.org/officeDocument/2006/relationships/image" Target="media/image6.pn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image" Target="media/image4.png"/><Relationship Id="rId38" Type="http://schemas.openxmlformats.org/officeDocument/2006/relationships/footer" Target="footer7.xml"/><Relationship Id="rId46" Type="http://schemas.openxmlformats.org/officeDocument/2006/relationships/image" Target="media/image13.png"/><Relationship Id="rId20" Type="http://schemas.openxmlformats.org/officeDocument/2006/relationships/header" Target="header7.xml"/><Relationship Id="rId41" Type="http://schemas.openxmlformats.org/officeDocument/2006/relationships/image" Target="media/image8.png"/><Relationship Id="rId54"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4.xml"/><Relationship Id="rId28" Type="http://schemas.openxmlformats.org/officeDocument/2006/relationships/header" Target="header13.xml"/><Relationship Id="rId36" Type="http://schemas.openxmlformats.org/officeDocument/2006/relationships/header" Target="header17.xml"/><Relationship Id="rId49" Type="http://schemas.openxmlformats.org/officeDocument/2006/relationships/image" Target="media/image16.png"/><Relationship Id="rId57" Type="http://schemas.openxmlformats.org/officeDocument/2006/relationships/glossaryDocument" Target="glossary/document.xml"/><Relationship Id="rId10" Type="http://schemas.openxmlformats.org/officeDocument/2006/relationships/image" Target="media/image3.png"/><Relationship Id="rId31" Type="http://schemas.openxmlformats.org/officeDocument/2006/relationships/footer" Target="footer6.xml"/><Relationship Id="rId44" Type="http://schemas.openxmlformats.org/officeDocument/2006/relationships/image" Target="media/image11.png"/><Relationship Id="rId52"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customXml" Target="../../customXml/item2.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10A8"/>
    <w:rsid w:val="00375414"/>
    <w:rsid w:val="003B0428"/>
    <w:rsid w:val="004310A8"/>
    <w:rsid w:val="00B470EA"/>
    <w:rsid w:val="00D61C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10A8"/>
    <w:rPr>
      <w:color w:val="808080"/>
    </w:rPr>
  </w:style>
  <w:style w:type="paragraph" w:customStyle="1" w:styleId="B4E3C09F9786463496094F41F3D5DE60">
    <w:name w:val="B4E3C09F9786463496094F41F3D5DE60"/>
    <w:rsid w:val="004310A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C2A07E-5B30-419F-9A6C-DE1D6E60CBE4}">
  <ds:schemaRefs>
    <ds:schemaRef ds:uri="http://schemas.openxmlformats.org/officeDocument/2006/bibliography"/>
  </ds:schemaRefs>
</ds:datastoreItem>
</file>

<file path=customXml/itemProps2.xml><?xml version="1.0" encoding="utf-8"?>
<ds:datastoreItem xmlns:ds="http://schemas.openxmlformats.org/officeDocument/2006/customXml" ds:itemID="{2A9E001E-D5DB-48F5-91A1-D60EB9130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3079</TotalTime>
  <Pages>48</Pages>
  <Words>7636</Words>
  <Characters>41989</Characters>
  <Application>Microsoft Office Word</Application>
  <DocSecurity>0</DocSecurity>
  <Lines>902</Lines>
  <Paragraphs>371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Wilkinson</dc:creator>
  <cp:keywords/>
  <dc:description/>
  <cp:lastModifiedBy>Lleverino,Felix</cp:lastModifiedBy>
  <cp:revision>20</cp:revision>
  <cp:lastPrinted>2024-03-20T18:59:00Z</cp:lastPrinted>
  <dcterms:created xsi:type="dcterms:W3CDTF">2023-05-18T15:42:00Z</dcterms:created>
  <dcterms:modified xsi:type="dcterms:W3CDTF">2024-03-20T22:27:00Z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1055f79dc764f04e74cbfae2e38949d6846fb339da32fa846e643d03b79998ca</vt:lpwstr>
  </property>
</Properties>
</file>